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A53677">
      <w:pPr>
        <w:autoSpaceDE/>
        <w:autoSpaceDN/>
        <w:adjustRightInd/>
        <w:spacing w:after="0"/>
        <w:jc w:val="left"/>
      </w:pPr>
      <w:r>
        <w:rPr>
          <w:noProof/>
        </w:rPr>
        <w:pict w14:anchorId="738FE63A">
          <v:shapetype id="_x0000_t202" coordsize="21600,21600" o:spt="202" path="m,l,21600r21600,l21600,xe">
            <v:stroke joinstyle="miter"/>
            <v:path gradientshapeok="t" o:connecttype="rect"/>
          </v:shapetype>
          <v:shape id="Text Box 2" o:spid="_x0000_s1027" type="#_x0000_t202" style="position:absolute;margin-left:17.15pt;margin-top:404.2pt;width:515.15pt;height:172.7pt;z-index:251658240;visibility:visible;mso-wrap-style:square;mso-width-percent:0;mso-height-percent:0;mso-wrap-distance-left:9pt;mso-wrap-distance-top:0;mso-wrap-distance-right:9pt;mso-wrap-distance-bottom:0;mso-width-percent:0;mso-height-percent:0;mso-width-relative:page;mso-height-relative:page;v-text-anchor:top" filled="f" stroked="f">
            <o:lock v:ext="edit" aspectratio="t" verticies="t" text="t" shapetype="t"/>
            <v:textbox>
              <w:txbxContent>
                <w:p w14:paraId="6DADD21B" w14:textId="587562C2" w:rsidR="00DB6FF3" w:rsidRPr="004F480D" w:rsidRDefault="00A53677" w:rsidP="00A0563B">
                  <w:pPr>
                    <w:pStyle w:val="Title"/>
                    <w:rPr>
                      <w:rFonts w:ascii="Calibri" w:hAnsi="Calibri" w:cs="Calibri"/>
                      <w:bCs/>
                      <w:color w:val="000000"/>
                      <w:sz w:val="96"/>
                      <w:szCs w:val="96"/>
                    </w:rPr>
                  </w:pPr>
                  <w:r>
                    <w:rPr>
                      <w:rFonts w:ascii="Calibri" w:hAnsi="Calibri" w:cs="Calibri"/>
                      <w:bCs/>
                      <w:color w:val="000000"/>
                      <w:sz w:val="96"/>
                      <w:szCs w:val="96"/>
                    </w:rPr>
                    <w:t>Community Assets Policy</w:t>
                  </w:r>
                </w:p>
                <w:p w14:paraId="40623724" w14:textId="675AB4D0" w:rsidR="00DB6FF3" w:rsidRPr="000D1290" w:rsidRDefault="00A53677" w:rsidP="001416EF">
                  <w:pPr>
                    <w:pStyle w:val="Title2"/>
                  </w:pPr>
                  <w:r>
                    <w:t>January 2023</w:t>
                  </w:r>
                </w:p>
                <w:p w14:paraId="78AFD5C6" w14:textId="77777777" w:rsidR="00F017D0" w:rsidRDefault="00F017D0" w:rsidP="001416EF">
                  <w:pPr>
                    <w:pStyle w:val="BodyText"/>
                  </w:pPr>
                </w:p>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2A2759AC" w14:textId="77777777" w:rsidR="00254F3E" w:rsidRPr="00303287" w:rsidRDefault="00A53677" w:rsidP="00254F3E">
      <w:pPr>
        <w:numPr>
          <w:ilvl w:val="0"/>
          <w:numId w:val="5"/>
        </w:numPr>
        <w:autoSpaceDE/>
        <w:autoSpaceDN/>
        <w:adjustRightInd/>
        <w:spacing w:after="160" w:line="259" w:lineRule="auto"/>
        <w:contextualSpacing/>
        <w:jc w:val="left"/>
        <w:rPr>
          <w:rFonts w:cs="Arial"/>
          <w:b/>
          <w:bCs/>
          <w:color w:val="auto"/>
          <w:sz w:val="40"/>
          <w:szCs w:val="40"/>
        </w:rPr>
      </w:pPr>
      <w:r w:rsidRPr="00303287">
        <w:rPr>
          <w:rFonts w:cs="Arial"/>
          <w:b/>
          <w:bCs/>
          <w:color w:val="auto"/>
          <w:sz w:val="40"/>
          <w:szCs w:val="40"/>
        </w:rPr>
        <w:lastRenderedPageBreak/>
        <w:t xml:space="preserve">Background </w:t>
      </w:r>
    </w:p>
    <w:p w14:paraId="7868D46E" w14:textId="77777777" w:rsidR="00254F3E" w:rsidRDefault="00254F3E" w:rsidP="0069387D">
      <w:pPr>
        <w:autoSpaceDE/>
        <w:autoSpaceDN/>
        <w:adjustRightInd/>
        <w:spacing w:after="160" w:line="259" w:lineRule="auto"/>
        <w:rPr>
          <w:rFonts w:cs="Arial"/>
          <w:color w:val="auto"/>
        </w:rPr>
      </w:pPr>
    </w:p>
    <w:p w14:paraId="42A7E849" w14:textId="79CB3A2A" w:rsidR="00254F3E" w:rsidRPr="00254F3E" w:rsidRDefault="00A53677" w:rsidP="0069387D">
      <w:pPr>
        <w:autoSpaceDE/>
        <w:autoSpaceDN/>
        <w:adjustRightInd/>
        <w:spacing w:after="160" w:line="259" w:lineRule="auto"/>
        <w:rPr>
          <w:rFonts w:cs="Arial"/>
          <w:i/>
          <w:iCs/>
          <w:color w:val="auto"/>
        </w:rPr>
      </w:pPr>
      <w:r w:rsidRPr="00254F3E">
        <w:rPr>
          <w:rFonts w:cs="Arial"/>
          <w:color w:val="auto"/>
        </w:rPr>
        <w:t xml:space="preserve">Property assets are held for the delivery of Lancashire County Council's </w:t>
      </w:r>
      <w:r w:rsidR="008E36D0">
        <w:rPr>
          <w:rFonts w:cs="Arial"/>
          <w:color w:val="auto"/>
        </w:rPr>
        <w:t xml:space="preserve">service </w:t>
      </w:r>
      <w:r w:rsidRPr="00254F3E">
        <w:rPr>
          <w:rFonts w:cs="Arial"/>
          <w:color w:val="auto"/>
        </w:rPr>
        <w:t xml:space="preserve">priorities and for the benefit of the community. Equally, disposal of surplus property for capital receipts enables the council to direct and invest resource into local </w:t>
      </w:r>
      <w:r w:rsidRPr="00254F3E">
        <w:rPr>
          <w:rFonts w:cs="Arial"/>
          <w:color w:val="auto"/>
        </w:rPr>
        <w:t>services</w:t>
      </w:r>
      <w:r>
        <w:rPr>
          <w:rFonts w:cs="Arial"/>
          <w:color w:val="auto"/>
        </w:rPr>
        <w:t xml:space="preserve"> and infrastructure</w:t>
      </w:r>
      <w:r w:rsidRPr="00254F3E">
        <w:rPr>
          <w:rFonts w:cs="Arial"/>
          <w:color w:val="auto"/>
        </w:rPr>
        <w:t>.</w:t>
      </w:r>
      <w:r w:rsidRPr="00254F3E">
        <w:rPr>
          <w:rFonts w:ascii="Calibri" w:hAnsi="Calibri" w:cs="Calibri"/>
          <w:i/>
          <w:iCs/>
          <w:color w:val="auto"/>
          <w:sz w:val="22"/>
          <w:szCs w:val="22"/>
        </w:rPr>
        <w:t xml:space="preserve"> </w:t>
      </w:r>
      <w:r w:rsidRPr="00254F3E">
        <w:rPr>
          <w:rFonts w:cs="Arial"/>
          <w:color w:val="auto"/>
        </w:rPr>
        <w:t xml:space="preserve">It is </w:t>
      </w:r>
      <w:r w:rsidR="008E36D0">
        <w:rPr>
          <w:rFonts w:cs="Arial"/>
          <w:color w:val="auto"/>
        </w:rPr>
        <w:t xml:space="preserve">therefore </w:t>
      </w:r>
      <w:r w:rsidRPr="00254F3E">
        <w:rPr>
          <w:rFonts w:cs="Arial"/>
          <w:color w:val="auto"/>
        </w:rPr>
        <w:t>important to ensure that our assets work well for all our communities</w:t>
      </w:r>
      <w:r w:rsidR="00057868">
        <w:rPr>
          <w:rFonts w:cs="Arial"/>
          <w:color w:val="auto"/>
        </w:rPr>
        <w:t>,</w:t>
      </w:r>
      <w:r w:rsidRPr="00254F3E">
        <w:rPr>
          <w:rFonts w:cs="Arial"/>
          <w:color w:val="auto"/>
        </w:rPr>
        <w:t xml:space="preserve"> and while they remain empty and drawing on public funds, that is not the case. Th</w:t>
      </w:r>
      <w:r w:rsidR="00AE7CA5">
        <w:rPr>
          <w:rFonts w:cs="Arial"/>
          <w:color w:val="auto"/>
        </w:rPr>
        <w:t>e Community Asset Policy</w:t>
      </w:r>
      <w:r w:rsidRPr="00254F3E">
        <w:rPr>
          <w:rFonts w:cs="Arial"/>
          <w:color w:val="auto"/>
        </w:rPr>
        <w:t xml:space="preserve"> seeks to balance those demands and</w:t>
      </w:r>
      <w:r w:rsidRPr="00254F3E">
        <w:rPr>
          <w:rFonts w:cs="Arial"/>
          <w:color w:val="auto"/>
        </w:rPr>
        <w:t xml:space="preserve"> is aligned both to our statutory requirements and our local </w:t>
      </w:r>
      <w:r w:rsidR="00FE09D6">
        <w:rPr>
          <w:rFonts w:cs="Arial"/>
          <w:color w:val="auto"/>
        </w:rPr>
        <w:t>approach</w:t>
      </w:r>
      <w:r w:rsidRPr="00254F3E">
        <w:rPr>
          <w:rFonts w:cs="Arial"/>
          <w:color w:val="auto"/>
        </w:rPr>
        <w:t>.</w:t>
      </w:r>
    </w:p>
    <w:p w14:paraId="3E871954" w14:textId="6942CF20" w:rsidR="00254F3E" w:rsidRPr="00254F3E" w:rsidRDefault="00A53677" w:rsidP="0069387D">
      <w:pPr>
        <w:autoSpaceDE/>
        <w:autoSpaceDN/>
        <w:adjustRightInd/>
        <w:spacing w:after="160" w:line="259" w:lineRule="auto"/>
        <w:rPr>
          <w:rFonts w:cs="Arial"/>
          <w:color w:val="auto"/>
        </w:rPr>
      </w:pPr>
      <w:r w:rsidRPr="00254F3E">
        <w:rPr>
          <w:rFonts w:cs="Arial"/>
          <w:color w:val="auto"/>
        </w:rPr>
        <w:t xml:space="preserve">As the council </w:t>
      </w:r>
      <w:r w:rsidR="00AE7CA5">
        <w:rPr>
          <w:rFonts w:cs="Arial"/>
          <w:color w:val="auto"/>
        </w:rPr>
        <w:t>addresses</w:t>
      </w:r>
      <w:r w:rsidRPr="00254F3E">
        <w:rPr>
          <w:rFonts w:cs="Arial"/>
          <w:color w:val="auto"/>
        </w:rPr>
        <w:t xml:space="preserve"> its strategic priorities, work is underway to reconfigure our property portfolio with the aim of retaining a more </w:t>
      </w:r>
      <w:r w:rsidR="000B3936">
        <w:rPr>
          <w:rFonts w:cs="Arial"/>
          <w:color w:val="auto"/>
        </w:rPr>
        <w:t xml:space="preserve">focused and </w:t>
      </w:r>
      <w:r w:rsidRPr="00254F3E">
        <w:rPr>
          <w:rFonts w:cs="Arial"/>
          <w:color w:val="auto"/>
        </w:rPr>
        <w:t>sustainable set of buildings, prem</w:t>
      </w:r>
      <w:r w:rsidRPr="00254F3E">
        <w:rPr>
          <w:rFonts w:cs="Arial"/>
          <w:color w:val="auto"/>
        </w:rPr>
        <w:t>ises</w:t>
      </w:r>
      <w:r>
        <w:rPr>
          <w:rFonts w:cs="Arial"/>
          <w:color w:val="auto"/>
        </w:rPr>
        <w:t>,</w:t>
      </w:r>
      <w:r w:rsidRPr="00254F3E">
        <w:rPr>
          <w:rFonts w:cs="Arial"/>
          <w:color w:val="auto"/>
        </w:rPr>
        <w:t xml:space="preserve"> and land. We recognise that as some assets are no longer needed for the delivery of council services</w:t>
      </w:r>
      <w:r w:rsidR="00A56719">
        <w:rPr>
          <w:rFonts w:cs="Arial"/>
          <w:color w:val="auto"/>
        </w:rPr>
        <w:t xml:space="preserve"> </w:t>
      </w:r>
      <w:r w:rsidRPr="00254F3E">
        <w:rPr>
          <w:rFonts w:cs="Arial"/>
          <w:color w:val="auto"/>
        </w:rPr>
        <w:t xml:space="preserve">the community may be well placed to take on their management where certain conditions can be met. </w:t>
      </w:r>
    </w:p>
    <w:p w14:paraId="5FE37911" w14:textId="1A90C4B0" w:rsidR="00254F3E" w:rsidRDefault="00A53677" w:rsidP="0069387D">
      <w:pPr>
        <w:autoSpaceDE/>
        <w:autoSpaceDN/>
        <w:adjustRightInd/>
        <w:spacing w:after="160" w:line="259" w:lineRule="auto"/>
        <w:rPr>
          <w:rFonts w:cs="Arial"/>
          <w:color w:val="auto"/>
        </w:rPr>
      </w:pPr>
      <w:r w:rsidRPr="00254F3E">
        <w:rPr>
          <w:rFonts w:cs="Arial"/>
          <w:color w:val="auto"/>
        </w:rPr>
        <w:t>An active approach to community use, management an</w:t>
      </w:r>
      <w:r w:rsidRPr="00254F3E">
        <w:rPr>
          <w:rFonts w:cs="Arial"/>
          <w:color w:val="auto"/>
        </w:rPr>
        <w:t>d ownership of vacant accommodation or surplus assets can support the following corporate priorities:</w:t>
      </w:r>
    </w:p>
    <w:p w14:paraId="3ED65619" w14:textId="77777777" w:rsidR="00EE3FCB" w:rsidRDefault="00EE3FCB" w:rsidP="0069387D">
      <w:pPr>
        <w:autoSpaceDE/>
        <w:autoSpaceDN/>
        <w:adjustRightInd/>
        <w:spacing w:after="160" w:line="259" w:lineRule="auto"/>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6C3028" w14:paraId="3C5A41A5" w14:textId="77777777" w:rsidTr="009A2850">
        <w:tc>
          <w:tcPr>
            <w:tcW w:w="1980" w:type="dxa"/>
            <w:shd w:val="clear" w:color="auto" w:fill="D5DCE4"/>
          </w:tcPr>
          <w:p w14:paraId="299358D7" w14:textId="77777777" w:rsidR="00254F3E" w:rsidRPr="009A2850" w:rsidRDefault="00A53677" w:rsidP="009A2850">
            <w:pPr>
              <w:autoSpaceDE/>
              <w:autoSpaceDN/>
              <w:adjustRightInd/>
              <w:spacing w:after="160" w:line="259" w:lineRule="auto"/>
              <w:jc w:val="left"/>
              <w:rPr>
                <w:rFonts w:cs="Arial"/>
                <w:b/>
                <w:bCs/>
                <w:color w:val="auto"/>
                <w:sz w:val="22"/>
                <w:szCs w:val="22"/>
              </w:rPr>
            </w:pPr>
            <w:r w:rsidRPr="009A2850">
              <w:rPr>
                <w:rFonts w:cs="Arial"/>
                <w:b/>
                <w:bCs/>
                <w:color w:val="auto"/>
                <w:sz w:val="22"/>
                <w:szCs w:val="22"/>
              </w:rPr>
              <w:t>Priority</w:t>
            </w:r>
          </w:p>
        </w:tc>
        <w:tc>
          <w:tcPr>
            <w:tcW w:w="7036" w:type="dxa"/>
            <w:shd w:val="clear" w:color="auto" w:fill="D5DCE4"/>
          </w:tcPr>
          <w:p w14:paraId="14C3F352" w14:textId="77777777" w:rsidR="00254F3E" w:rsidRPr="009A2850" w:rsidRDefault="00A53677" w:rsidP="009A2850">
            <w:pPr>
              <w:autoSpaceDE/>
              <w:autoSpaceDN/>
              <w:adjustRightInd/>
              <w:spacing w:after="160" w:line="259" w:lineRule="auto"/>
              <w:jc w:val="left"/>
              <w:rPr>
                <w:rFonts w:cs="Arial"/>
                <w:b/>
                <w:bCs/>
                <w:color w:val="auto"/>
                <w:sz w:val="22"/>
                <w:szCs w:val="22"/>
              </w:rPr>
            </w:pPr>
            <w:r w:rsidRPr="009A2850">
              <w:rPr>
                <w:rFonts w:cs="Arial"/>
                <w:b/>
                <w:bCs/>
                <w:color w:val="auto"/>
                <w:sz w:val="22"/>
                <w:szCs w:val="22"/>
              </w:rPr>
              <w:t>Support includes</w:t>
            </w:r>
          </w:p>
        </w:tc>
      </w:tr>
      <w:tr w:rsidR="006C3028" w14:paraId="09E2B9FC" w14:textId="77777777" w:rsidTr="009A2850">
        <w:tc>
          <w:tcPr>
            <w:tcW w:w="1980" w:type="dxa"/>
            <w:shd w:val="clear" w:color="auto" w:fill="auto"/>
          </w:tcPr>
          <w:p w14:paraId="6D951AE6" w14:textId="77777777" w:rsidR="00254F3E"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Delivering better services</w:t>
            </w:r>
          </w:p>
        </w:tc>
        <w:tc>
          <w:tcPr>
            <w:tcW w:w="7036" w:type="dxa"/>
            <w:shd w:val="clear" w:color="auto" w:fill="auto"/>
          </w:tcPr>
          <w:p w14:paraId="0C35E018" w14:textId="77777777" w:rsidR="00254F3E"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 xml:space="preserve">Enabling communities to supplement and support the services that we offer through a broad </w:t>
            </w:r>
            <w:r w:rsidRPr="009A2850">
              <w:rPr>
                <w:rFonts w:cs="Arial"/>
                <w:color w:val="auto"/>
                <w:sz w:val="22"/>
                <w:szCs w:val="22"/>
              </w:rPr>
              <w:t>range of property uses that benefit the community</w:t>
            </w:r>
          </w:p>
        </w:tc>
      </w:tr>
      <w:tr w:rsidR="006C3028" w14:paraId="30CF1CDB" w14:textId="77777777" w:rsidTr="009A2850">
        <w:tc>
          <w:tcPr>
            <w:tcW w:w="1980" w:type="dxa"/>
            <w:shd w:val="clear" w:color="auto" w:fill="auto"/>
          </w:tcPr>
          <w:p w14:paraId="510B5EE7" w14:textId="70B4A3A6" w:rsidR="00D02A26"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Protecting our environment</w:t>
            </w:r>
          </w:p>
        </w:tc>
        <w:tc>
          <w:tcPr>
            <w:tcW w:w="7036" w:type="dxa"/>
            <w:shd w:val="clear" w:color="auto" w:fill="auto"/>
          </w:tcPr>
          <w:p w14:paraId="3C44A733" w14:textId="004138C2" w:rsidR="00D02A26" w:rsidRPr="009A2850" w:rsidRDefault="00A53677" w:rsidP="009A2850">
            <w:pPr>
              <w:autoSpaceDE/>
              <w:autoSpaceDN/>
              <w:adjustRightInd/>
              <w:spacing w:after="160" w:line="259" w:lineRule="auto"/>
              <w:jc w:val="left"/>
              <w:rPr>
                <w:rFonts w:cs="Arial"/>
                <w:color w:val="auto"/>
                <w:sz w:val="22"/>
                <w:szCs w:val="22"/>
              </w:rPr>
            </w:pPr>
            <w:r w:rsidRPr="00D02A26">
              <w:rPr>
                <w:rFonts w:cs="Arial"/>
                <w:color w:val="auto"/>
                <w:sz w:val="22"/>
                <w:szCs w:val="22"/>
              </w:rPr>
              <w:t>The council needs to review and rationalise its property portfolio to manage running costs and help reduce our carbon footprint.  Re-use of buildings as a community asset can hel</w:t>
            </w:r>
            <w:r w:rsidRPr="00D02A26">
              <w:rPr>
                <w:rFonts w:cs="Arial"/>
                <w:color w:val="auto"/>
                <w:sz w:val="22"/>
                <w:szCs w:val="22"/>
              </w:rPr>
              <w:t>p provide facilities in the heart of communities thus reducing the need to travel and help towards regenerating existing premises</w:t>
            </w:r>
          </w:p>
        </w:tc>
      </w:tr>
      <w:tr w:rsidR="006C3028" w14:paraId="08D02BB2" w14:textId="77777777" w:rsidTr="009A2850">
        <w:tc>
          <w:tcPr>
            <w:tcW w:w="1980" w:type="dxa"/>
            <w:shd w:val="clear" w:color="auto" w:fill="auto"/>
          </w:tcPr>
          <w:p w14:paraId="48D6CCD2" w14:textId="1F8C41A3" w:rsidR="00D02A26"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Supporting economic growth</w:t>
            </w:r>
          </w:p>
        </w:tc>
        <w:tc>
          <w:tcPr>
            <w:tcW w:w="7036" w:type="dxa"/>
            <w:shd w:val="clear" w:color="auto" w:fill="auto"/>
          </w:tcPr>
          <w:p w14:paraId="737C7638" w14:textId="1F6C0704" w:rsidR="00D02A26"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 xml:space="preserve">Community groups often use the facilities to support cultural efforts, providing a venue for skills/learning activities, and offer opportunities for volunteering as routes into employment  </w:t>
            </w:r>
          </w:p>
        </w:tc>
      </w:tr>
      <w:tr w:rsidR="006C3028" w14:paraId="42314DE3" w14:textId="77777777" w:rsidTr="009A2850">
        <w:tc>
          <w:tcPr>
            <w:tcW w:w="1980" w:type="dxa"/>
            <w:shd w:val="clear" w:color="auto" w:fill="auto"/>
          </w:tcPr>
          <w:p w14:paraId="5A05B40A" w14:textId="77777777" w:rsidR="00254F3E"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Caring for the vulnerable</w:t>
            </w:r>
          </w:p>
        </w:tc>
        <w:tc>
          <w:tcPr>
            <w:tcW w:w="7036" w:type="dxa"/>
            <w:shd w:val="clear" w:color="auto" w:fill="auto"/>
          </w:tcPr>
          <w:p w14:paraId="27D8C604" w14:textId="77777777" w:rsidR="00254F3E" w:rsidRPr="009A2850" w:rsidRDefault="00A53677" w:rsidP="009A2850">
            <w:pPr>
              <w:autoSpaceDE/>
              <w:autoSpaceDN/>
              <w:adjustRightInd/>
              <w:spacing w:after="160" w:line="259" w:lineRule="auto"/>
              <w:jc w:val="left"/>
              <w:rPr>
                <w:rFonts w:cs="Arial"/>
                <w:color w:val="auto"/>
                <w:sz w:val="22"/>
                <w:szCs w:val="22"/>
              </w:rPr>
            </w:pPr>
            <w:r w:rsidRPr="009A2850">
              <w:rPr>
                <w:rFonts w:cs="Arial"/>
                <w:color w:val="auto"/>
                <w:sz w:val="22"/>
                <w:szCs w:val="22"/>
              </w:rPr>
              <w:t>Providing a venue for meetings/communit</w:t>
            </w:r>
            <w:r w:rsidRPr="009A2850">
              <w:rPr>
                <w:rFonts w:cs="Arial"/>
                <w:color w:val="auto"/>
                <w:sz w:val="22"/>
                <w:szCs w:val="22"/>
              </w:rPr>
              <w:t>y activity that can provide significant support and companionship to vulnerable people</w:t>
            </w:r>
          </w:p>
        </w:tc>
      </w:tr>
    </w:tbl>
    <w:p w14:paraId="75469728" w14:textId="3021E0DA" w:rsidR="00254F3E" w:rsidRDefault="00254F3E" w:rsidP="00254F3E">
      <w:pPr>
        <w:autoSpaceDE/>
        <w:autoSpaceDN/>
        <w:adjustRightInd/>
        <w:spacing w:after="160" w:line="259" w:lineRule="auto"/>
        <w:jc w:val="left"/>
        <w:rPr>
          <w:rFonts w:cs="Arial"/>
          <w:color w:val="auto"/>
        </w:rPr>
      </w:pPr>
    </w:p>
    <w:p w14:paraId="2A18E291" w14:textId="5DBDD5CC" w:rsidR="00303287" w:rsidRDefault="00303287" w:rsidP="00303287">
      <w:pPr>
        <w:autoSpaceDE/>
        <w:autoSpaceDN/>
        <w:adjustRightInd/>
        <w:spacing w:after="160" w:line="259" w:lineRule="auto"/>
        <w:ind w:left="720"/>
        <w:contextualSpacing/>
        <w:jc w:val="left"/>
        <w:rPr>
          <w:rFonts w:cs="Arial"/>
          <w:b/>
          <w:bCs/>
          <w:color w:val="auto"/>
          <w:sz w:val="40"/>
          <w:szCs w:val="40"/>
        </w:rPr>
      </w:pPr>
    </w:p>
    <w:p w14:paraId="56BFD6D6" w14:textId="77777777" w:rsidR="00AA18F3" w:rsidRDefault="00AA18F3" w:rsidP="00303287">
      <w:pPr>
        <w:autoSpaceDE/>
        <w:autoSpaceDN/>
        <w:adjustRightInd/>
        <w:spacing w:after="160" w:line="259" w:lineRule="auto"/>
        <w:ind w:left="720"/>
        <w:contextualSpacing/>
        <w:jc w:val="left"/>
        <w:rPr>
          <w:rFonts w:cs="Arial"/>
          <w:b/>
          <w:bCs/>
          <w:color w:val="auto"/>
          <w:sz w:val="40"/>
          <w:szCs w:val="40"/>
        </w:rPr>
      </w:pPr>
    </w:p>
    <w:p w14:paraId="2199004F" w14:textId="77777777" w:rsidR="00303287" w:rsidRDefault="00303287" w:rsidP="00303287">
      <w:pPr>
        <w:autoSpaceDE/>
        <w:autoSpaceDN/>
        <w:adjustRightInd/>
        <w:spacing w:after="160" w:line="259" w:lineRule="auto"/>
        <w:ind w:left="720"/>
        <w:contextualSpacing/>
        <w:jc w:val="left"/>
        <w:rPr>
          <w:rFonts w:cs="Arial"/>
          <w:b/>
          <w:bCs/>
          <w:color w:val="auto"/>
          <w:sz w:val="40"/>
          <w:szCs w:val="40"/>
        </w:rPr>
      </w:pPr>
    </w:p>
    <w:p w14:paraId="72775A05" w14:textId="77777777" w:rsidR="00303287" w:rsidRDefault="00303287" w:rsidP="00303287">
      <w:pPr>
        <w:autoSpaceDE/>
        <w:autoSpaceDN/>
        <w:adjustRightInd/>
        <w:spacing w:after="160" w:line="259" w:lineRule="auto"/>
        <w:ind w:left="720"/>
        <w:contextualSpacing/>
        <w:jc w:val="left"/>
        <w:rPr>
          <w:rFonts w:cs="Arial"/>
          <w:b/>
          <w:bCs/>
          <w:color w:val="auto"/>
          <w:sz w:val="40"/>
          <w:szCs w:val="40"/>
        </w:rPr>
      </w:pPr>
    </w:p>
    <w:p w14:paraId="2967FF7C" w14:textId="5FCC3EF3" w:rsidR="00254F3E" w:rsidRPr="00303287" w:rsidRDefault="00A53677" w:rsidP="00254F3E">
      <w:pPr>
        <w:numPr>
          <w:ilvl w:val="0"/>
          <w:numId w:val="5"/>
        </w:numPr>
        <w:autoSpaceDE/>
        <w:autoSpaceDN/>
        <w:adjustRightInd/>
        <w:spacing w:after="160" w:line="259" w:lineRule="auto"/>
        <w:contextualSpacing/>
        <w:jc w:val="left"/>
        <w:rPr>
          <w:rFonts w:cs="Arial"/>
          <w:b/>
          <w:bCs/>
          <w:color w:val="auto"/>
          <w:sz w:val="40"/>
          <w:szCs w:val="40"/>
        </w:rPr>
      </w:pPr>
      <w:r w:rsidRPr="00303287">
        <w:rPr>
          <w:rFonts w:cs="Arial"/>
          <w:b/>
          <w:bCs/>
          <w:color w:val="auto"/>
          <w:sz w:val="40"/>
          <w:szCs w:val="40"/>
        </w:rPr>
        <w:lastRenderedPageBreak/>
        <w:t>Routes to Community Ownership and Management</w:t>
      </w:r>
    </w:p>
    <w:p w14:paraId="29F7CD3A" w14:textId="7EAF303B" w:rsidR="00254F3E" w:rsidRDefault="00254F3E" w:rsidP="00254F3E">
      <w:pPr>
        <w:autoSpaceDE/>
        <w:autoSpaceDN/>
        <w:adjustRightInd/>
        <w:spacing w:after="160" w:line="259" w:lineRule="auto"/>
        <w:ind w:left="720"/>
        <w:contextualSpacing/>
        <w:jc w:val="left"/>
        <w:rPr>
          <w:rFonts w:cs="Arial"/>
          <w:b/>
          <w:bCs/>
          <w:color w:val="auto"/>
        </w:rPr>
      </w:pPr>
    </w:p>
    <w:p w14:paraId="5A6149DC" w14:textId="0E491233" w:rsidR="00FF0502" w:rsidRDefault="00A53677" w:rsidP="003B5276">
      <w:pPr>
        <w:autoSpaceDE/>
        <w:autoSpaceDN/>
        <w:adjustRightInd/>
        <w:spacing w:after="160" w:line="259" w:lineRule="auto"/>
        <w:rPr>
          <w:rFonts w:cs="Arial"/>
          <w:color w:val="auto"/>
        </w:rPr>
      </w:pPr>
      <w:r w:rsidRPr="00254F3E">
        <w:rPr>
          <w:rFonts w:cs="Arial"/>
          <w:color w:val="auto"/>
        </w:rPr>
        <w:t xml:space="preserve">There are several different </w:t>
      </w:r>
      <w:r w:rsidR="0049617F">
        <w:rPr>
          <w:rFonts w:cs="Arial"/>
          <w:color w:val="auto"/>
        </w:rPr>
        <w:t>routes</w:t>
      </w:r>
      <w:r w:rsidR="0049617F" w:rsidRPr="00254F3E">
        <w:rPr>
          <w:rFonts w:cs="Arial"/>
          <w:color w:val="auto"/>
        </w:rPr>
        <w:t xml:space="preserve"> </w:t>
      </w:r>
      <w:r w:rsidRPr="00254F3E">
        <w:rPr>
          <w:rFonts w:cs="Arial"/>
          <w:color w:val="auto"/>
        </w:rPr>
        <w:t xml:space="preserve">which can </w:t>
      </w:r>
      <w:r w:rsidR="005570FA">
        <w:rPr>
          <w:rFonts w:cs="Arial"/>
          <w:color w:val="auto"/>
        </w:rPr>
        <w:t xml:space="preserve">inform and </w:t>
      </w:r>
      <w:r w:rsidRPr="00254F3E">
        <w:rPr>
          <w:rFonts w:cs="Arial"/>
          <w:color w:val="auto"/>
        </w:rPr>
        <w:t xml:space="preserve">enable community use and ownership however those </w:t>
      </w:r>
      <w:r w:rsidRPr="00254F3E">
        <w:rPr>
          <w:rFonts w:cs="Arial"/>
          <w:color w:val="auto"/>
        </w:rPr>
        <w:t>considered in detail are community right to bid and community asset transfer.</w:t>
      </w:r>
    </w:p>
    <w:p w14:paraId="68A6A2C4" w14:textId="77777777" w:rsidR="00254F3E" w:rsidRDefault="00254F3E" w:rsidP="00254F3E">
      <w:pPr>
        <w:autoSpaceDE/>
        <w:autoSpaceDN/>
        <w:adjustRightInd/>
        <w:spacing w:after="160" w:line="259" w:lineRule="auto"/>
        <w:ind w:left="720"/>
        <w:contextualSpacing/>
        <w:jc w:val="left"/>
        <w:rPr>
          <w:rFonts w:cs="Arial"/>
          <w:b/>
          <w:bCs/>
          <w:color w:val="auto"/>
        </w:rPr>
      </w:pPr>
    </w:p>
    <w:p w14:paraId="25070142" w14:textId="0F9BC8DF" w:rsidR="00254F3E" w:rsidRPr="00254F3E" w:rsidRDefault="00A53677" w:rsidP="00254F3E">
      <w:pPr>
        <w:numPr>
          <w:ilvl w:val="1"/>
          <w:numId w:val="5"/>
        </w:numPr>
        <w:autoSpaceDE/>
        <w:autoSpaceDN/>
        <w:adjustRightInd/>
        <w:spacing w:after="160" w:line="259" w:lineRule="auto"/>
        <w:contextualSpacing/>
        <w:jc w:val="left"/>
        <w:rPr>
          <w:rFonts w:cs="Arial"/>
          <w:b/>
          <w:bCs/>
          <w:color w:val="auto"/>
        </w:rPr>
      </w:pPr>
      <w:r w:rsidRPr="00254F3E">
        <w:rPr>
          <w:rFonts w:cs="Arial"/>
          <w:b/>
          <w:bCs/>
          <w:color w:val="auto"/>
        </w:rPr>
        <w:t>Community Right to Bid</w:t>
      </w:r>
    </w:p>
    <w:p w14:paraId="13DEE7DC" w14:textId="77777777" w:rsidR="00254F3E" w:rsidRDefault="00254F3E" w:rsidP="003B5276">
      <w:pPr>
        <w:autoSpaceDE/>
        <w:autoSpaceDN/>
        <w:adjustRightInd/>
        <w:spacing w:after="160" w:line="259" w:lineRule="auto"/>
        <w:rPr>
          <w:rFonts w:cs="Arial"/>
          <w:color w:val="auto"/>
        </w:rPr>
      </w:pPr>
    </w:p>
    <w:p w14:paraId="26A618FC" w14:textId="0AFAB4CA" w:rsidR="00254F3E" w:rsidRPr="00730F89" w:rsidRDefault="00A53677" w:rsidP="00AA18F3">
      <w:pPr>
        <w:autoSpaceDE/>
        <w:autoSpaceDN/>
        <w:adjustRightInd/>
        <w:spacing w:after="160" w:line="259" w:lineRule="auto"/>
        <w:rPr>
          <w:rFonts w:cs="Arial"/>
          <w:color w:val="auto"/>
        </w:rPr>
      </w:pPr>
      <w:r w:rsidRPr="00254F3E">
        <w:rPr>
          <w:rFonts w:cs="Arial"/>
          <w:color w:val="auto"/>
        </w:rPr>
        <w:t>Community Right to Bid is a provision set out in the Localism Act 2011. This allows groups to nominate land or buildings to be included in the List of As</w:t>
      </w:r>
      <w:r w:rsidRPr="00254F3E">
        <w:rPr>
          <w:rFonts w:cs="Arial"/>
          <w:color w:val="auto"/>
        </w:rPr>
        <w:t xml:space="preserve">sets of Community Value. In Lancashire, these lists are held by district and city councils. </w:t>
      </w:r>
    </w:p>
    <w:p w14:paraId="558971C8" w14:textId="152323AA" w:rsidR="00730F89" w:rsidRPr="00AA18F3" w:rsidRDefault="00A53677" w:rsidP="00730F89">
      <w:pPr>
        <w:pStyle w:val="legclearfix"/>
        <w:shd w:val="clear" w:color="auto" w:fill="FFFFFF"/>
        <w:spacing w:before="0" w:beforeAutospacing="0" w:after="120" w:afterAutospacing="0" w:line="360" w:lineRule="atLeast"/>
        <w:rPr>
          <w:rFonts w:ascii="Arial" w:hAnsi="Arial" w:cs="Arial"/>
        </w:rPr>
      </w:pPr>
      <w:r w:rsidRPr="00AA18F3">
        <w:rPr>
          <w:rFonts w:ascii="Arial" w:hAnsi="Arial" w:cs="Arial"/>
        </w:rPr>
        <w:t>The Act sets out criteria for qualifying groups, they may be:</w:t>
      </w:r>
    </w:p>
    <w:p w14:paraId="14DEE904" w14:textId="476774DF" w:rsidR="00730F89" w:rsidRPr="00AA18F3" w:rsidRDefault="00A53677" w:rsidP="00AA18F3">
      <w:pPr>
        <w:pStyle w:val="legclearfix"/>
        <w:numPr>
          <w:ilvl w:val="0"/>
          <w:numId w:val="21"/>
        </w:numPr>
        <w:shd w:val="clear" w:color="auto" w:fill="FFFFFF"/>
        <w:spacing w:before="0" w:beforeAutospacing="0" w:after="120" w:afterAutospacing="0" w:line="360" w:lineRule="atLeast"/>
        <w:rPr>
          <w:rFonts w:ascii="Arial" w:hAnsi="Arial" w:cs="Arial"/>
        </w:rPr>
      </w:pPr>
      <w:r w:rsidRPr="00AA18F3">
        <w:rPr>
          <w:rFonts w:ascii="Arial" w:hAnsi="Arial" w:cs="Arial"/>
        </w:rPr>
        <w:t>a voluntary or community body</w:t>
      </w:r>
    </w:p>
    <w:p w14:paraId="469DEC62" w14:textId="72F2F4EB" w:rsidR="00730F89" w:rsidRPr="00AA18F3" w:rsidRDefault="00A53677" w:rsidP="00AA18F3">
      <w:pPr>
        <w:numPr>
          <w:ilvl w:val="0"/>
          <w:numId w:val="21"/>
        </w:num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 xml:space="preserve">a body of persons or a trust which is established for </w:t>
      </w:r>
      <w:r w:rsidRPr="00AA18F3">
        <w:rPr>
          <w:rFonts w:eastAsia="Times New Roman" w:cs="Arial"/>
          <w:lang w:eastAsia="en-GB"/>
        </w:rPr>
        <w:t>charitable purposes only</w:t>
      </w:r>
    </w:p>
    <w:p w14:paraId="338252B4" w14:textId="1AFE9FF2" w:rsidR="00730F89" w:rsidRPr="00AA18F3" w:rsidRDefault="00A53677" w:rsidP="00AA18F3">
      <w:pPr>
        <w:numPr>
          <w:ilvl w:val="0"/>
          <w:numId w:val="21"/>
        </w:num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a parish council</w:t>
      </w:r>
    </w:p>
    <w:p w14:paraId="29AB9AD5" w14:textId="2E02690A" w:rsidR="00730F89" w:rsidRPr="00AA18F3" w:rsidRDefault="00A53677" w:rsidP="00AA18F3">
      <w:pPr>
        <w:numPr>
          <w:ilvl w:val="0"/>
          <w:numId w:val="21"/>
        </w:num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in relation to a relevant authority, two or more employees of that authority, or</w:t>
      </w:r>
    </w:p>
    <w:p w14:paraId="375FB63F" w14:textId="561D8C16" w:rsidR="00730F89" w:rsidRPr="00AA18F3" w:rsidRDefault="00A53677" w:rsidP="00AA18F3">
      <w:pPr>
        <w:numPr>
          <w:ilvl w:val="0"/>
          <w:numId w:val="21"/>
        </w:num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such other person or body as may be specified by the Secretary of State by regulations.</w:t>
      </w:r>
    </w:p>
    <w:p w14:paraId="2B745F44" w14:textId="6595B980" w:rsidR="00730F89" w:rsidRPr="00AA18F3" w:rsidRDefault="00A53677" w:rsidP="00730F89">
      <w:p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 xml:space="preserve">The Act also states that a building or other </w:t>
      </w:r>
      <w:r w:rsidRPr="00AA18F3">
        <w:rPr>
          <w:rFonts w:eastAsia="Times New Roman" w:cs="Arial"/>
          <w:lang w:eastAsia="en-GB"/>
        </w:rPr>
        <w:t>land in a local authority’s area is land of community value if in the opinion of the authority</w:t>
      </w:r>
    </w:p>
    <w:p w14:paraId="2A777D0F" w14:textId="30B21086" w:rsidR="00730F89" w:rsidRPr="00AA18F3" w:rsidRDefault="00A53677" w:rsidP="00AA18F3">
      <w:pPr>
        <w:numPr>
          <w:ilvl w:val="0"/>
          <w:numId w:val="22"/>
        </w:numPr>
        <w:shd w:val="clear" w:color="auto" w:fill="FFFFFF"/>
        <w:autoSpaceDE/>
        <w:autoSpaceDN/>
        <w:adjustRightInd/>
        <w:spacing w:line="360" w:lineRule="atLeast"/>
        <w:jc w:val="left"/>
        <w:rPr>
          <w:rFonts w:eastAsia="Times New Roman" w:cs="Arial"/>
          <w:lang w:eastAsia="en-GB"/>
        </w:rPr>
      </w:pPr>
      <w:r w:rsidRPr="00AA18F3">
        <w:rPr>
          <w:rFonts w:eastAsia="Times New Roman" w:cs="Arial"/>
          <w:lang w:eastAsia="en-GB"/>
        </w:rPr>
        <w:t>an actual current use of the building or other land that is not an ancillary use furthers the social wellbeing or social interests of the local community, and</w:t>
      </w:r>
    </w:p>
    <w:p w14:paraId="45057B9F" w14:textId="57A05D4A" w:rsidR="00730F89" w:rsidRPr="00730F89" w:rsidRDefault="00A53677" w:rsidP="00AA18F3">
      <w:pPr>
        <w:numPr>
          <w:ilvl w:val="0"/>
          <w:numId w:val="22"/>
        </w:numPr>
        <w:autoSpaceDE/>
        <w:autoSpaceDN/>
        <w:adjustRightInd/>
        <w:spacing w:after="160" w:line="259" w:lineRule="auto"/>
        <w:rPr>
          <w:rFonts w:cs="Arial"/>
          <w:color w:val="auto"/>
        </w:rPr>
      </w:pPr>
      <w:r w:rsidRPr="00AA18F3">
        <w:rPr>
          <w:rFonts w:eastAsia="Times New Roman" w:cs="Arial"/>
          <w:lang w:eastAsia="en-GB"/>
        </w:rPr>
        <w:t>it</w:t>
      </w:r>
      <w:r w:rsidRPr="00AA18F3">
        <w:rPr>
          <w:rFonts w:eastAsia="Times New Roman" w:cs="Arial"/>
          <w:lang w:eastAsia="en-GB"/>
        </w:rPr>
        <w:t xml:space="preserve"> is realistic to think that there can continue to be non-ancillary use of the building or other land which will further (whether or not in the same way) the social wellbeing or social interests of the local community.</w:t>
      </w:r>
    </w:p>
    <w:p w14:paraId="5B705CC5" w14:textId="2BD94017" w:rsidR="003E223B" w:rsidRDefault="00A53677" w:rsidP="003B5276">
      <w:pPr>
        <w:autoSpaceDE/>
        <w:autoSpaceDN/>
        <w:adjustRightInd/>
        <w:spacing w:after="160" w:line="259" w:lineRule="auto"/>
        <w:rPr>
          <w:rFonts w:cs="Arial"/>
          <w:color w:val="auto"/>
        </w:rPr>
      </w:pPr>
      <w:r w:rsidRPr="00254F3E">
        <w:rPr>
          <w:rFonts w:cs="Arial"/>
          <w:color w:val="auto"/>
        </w:rPr>
        <w:t xml:space="preserve">Once an asset is listed some duties </w:t>
      </w:r>
      <w:r>
        <w:rPr>
          <w:rFonts w:cs="Arial"/>
          <w:color w:val="auto"/>
        </w:rPr>
        <w:t xml:space="preserve">are placed </w:t>
      </w:r>
      <w:r w:rsidRPr="00254F3E">
        <w:rPr>
          <w:rFonts w:cs="Arial"/>
          <w:color w:val="auto"/>
        </w:rPr>
        <w:t xml:space="preserve">on the owner if they decide they no longer need the premises. They must notify the </w:t>
      </w:r>
      <w:r>
        <w:rPr>
          <w:rFonts w:cs="Arial"/>
          <w:color w:val="auto"/>
        </w:rPr>
        <w:t xml:space="preserve">local authority </w:t>
      </w:r>
      <w:r w:rsidRPr="00254F3E">
        <w:rPr>
          <w:rFonts w:cs="Arial"/>
          <w:color w:val="auto"/>
        </w:rPr>
        <w:t>before the asset can be sold after which there is a period of six weeks to allow groups the opportunity to register an interest in making a bid to</w:t>
      </w:r>
      <w:r w:rsidRPr="00254F3E">
        <w:rPr>
          <w:rFonts w:cs="Arial"/>
          <w:color w:val="auto"/>
        </w:rPr>
        <w:t xml:space="preserve"> buy the asset. </w:t>
      </w:r>
    </w:p>
    <w:p w14:paraId="4D1948F3" w14:textId="50BB68F5" w:rsidR="00254F3E" w:rsidRPr="00254F3E" w:rsidRDefault="00A53677" w:rsidP="003B5276">
      <w:pPr>
        <w:autoSpaceDE/>
        <w:autoSpaceDN/>
        <w:adjustRightInd/>
        <w:spacing w:after="160" w:line="259" w:lineRule="auto"/>
        <w:rPr>
          <w:rFonts w:cs="Arial"/>
          <w:color w:val="auto"/>
        </w:rPr>
      </w:pPr>
      <w:r w:rsidRPr="00254F3E">
        <w:rPr>
          <w:rFonts w:cs="Arial"/>
          <w:color w:val="auto"/>
        </w:rPr>
        <w:t xml:space="preserve">If such an interest is submitted by a qualifying group, the asset cannot be sold for six months </w:t>
      </w:r>
      <w:r w:rsidR="000B779A">
        <w:rPr>
          <w:rFonts w:cs="Arial"/>
          <w:color w:val="auto"/>
        </w:rPr>
        <w:t xml:space="preserve">(other than to the community interest) </w:t>
      </w:r>
      <w:r w:rsidRPr="00254F3E">
        <w:rPr>
          <w:rFonts w:cs="Arial"/>
          <w:color w:val="auto"/>
        </w:rPr>
        <w:t>giving the group th</w:t>
      </w:r>
      <w:r w:rsidR="000B779A">
        <w:rPr>
          <w:rFonts w:cs="Arial"/>
          <w:color w:val="auto"/>
        </w:rPr>
        <w:t>is</w:t>
      </w:r>
      <w:r w:rsidRPr="00254F3E">
        <w:rPr>
          <w:rFonts w:cs="Arial"/>
          <w:color w:val="auto"/>
        </w:rPr>
        <w:t xml:space="preserve"> time to develop a proposal and raise the funds to purchase the asset </w:t>
      </w:r>
      <w:r w:rsidR="00C07398">
        <w:rPr>
          <w:rFonts w:cs="Arial"/>
          <w:color w:val="auto"/>
        </w:rPr>
        <w:t>a</w:t>
      </w:r>
      <w:r w:rsidR="00CC5822">
        <w:rPr>
          <w:rFonts w:cs="Arial"/>
          <w:color w:val="auto"/>
        </w:rPr>
        <w:t>t</w:t>
      </w:r>
      <w:r w:rsidR="00C07398">
        <w:rPr>
          <w:rFonts w:cs="Arial"/>
          <w:color w:val="auto"/>
        </w:rPr>
        <w:t xml:space="preserve"> Market Value</w:t>
      </w:r>
      <w:r w:rsidRPr="00254F3E">
        <w:rPr>
          <w:rFonts w:cs="Arial"/>
          <w:color w:val="auto"/>
        </w:rPr>
        <w:t xml:space="preserve">. </w:t>
      </w:r>
      <w:r w:rsidR="00C4461E">
        <w:rPr>
          <w:rFonts w:cs="Arial"/>
          <w:color w:val="auto"/>
        </w:rPr>
        <w:t>In the interim period the council will consider any qualifying bids which are submitted.</w:t>
      </w:r>
    </w:p>
    <w:p w14:paraId="2AE91B5B" w14:textId="2FF95587" w:rsidR="0008135B" w:rsidRDefault="00A53677" w:rsidP="003B5276">
      <w:pPr>
        <w:autoSpaceDE/>
        <w:autoSpaceDN/>
        <w:adjustRightInd/>
        <w:spacing w:after="160" w:line="259" w:lineRule="auto"/>
        <w:rPr>
          <w:rFonts w:cs="Arial"/>
          <w:color w:val="auto"/>
        </w:rPr>
      </w:pPr>
      <w:r w:rsidRPr="00254F3E">
        <w:rPr>
          <w:rFonts w:cs="Arial"/>
          <w:color w:val="auto"/>
        </w:rPr>
        <w:lastRenderedPageBreak/>
        <w:t>Listing an asset of community value provides a window of opportunity for groups, to allow them to get ready to buy the asset</w:t>
      </w:r>
      <w:r w:rsidR="00C4461E">
        <w:rPr>
          <w:rFonts w:cs="Arial"/>
          <w:color w:val="auto"/>
        </w:rPr>
        <w:t xml:space="preserve"> if this is something that they wish to take forward</w:t>
      </w:r>
      <w:r w:rsidR="004E0DD1">
        <w:rPr>
          <w:rFonts w:cs="Arial"/>
          <w:color w:val="auto"/>
        </w:rPr>
        <w:t>.</w:t>
      </w:r>
    </w:p>
    <w:p w14:paraId="5E105E1A" w14:textId="20D606CF" w:rsidR="00254F3E" w:rsidRPr="00254F3E" w:rsidRDefault="00A53677" w:rsidP="003B5276">
      <w:pPr>
        <w:autoSpaceDE/>
        <w:autoSpaceDN/>
        <w:adjustRightInd/>
        <w:spacing w:after="160" w:line="259" w:lineRule="auto"/>
        <w:rPr>
          <w:rFonts w:cs="Arial"/>
          <w:color w:val="auto"/>
        </w:rPr>
      </w:pPr>
      <w:r>
        <w:rPr>
          <w:rFonts w:cs="Arial"/>
          <w:color w:val="auto"/>
        </w:rPr>
        <w:t xml:space="preserve">Sale of an </w:t>
      </w:r>
      <w:r w:rsidR="00B37F8D">
        <w:rPr>
          <w:rFonts w:eastAsia="Times New Roman" w:cs="Arial"/>
        </w:rPr>
        <w:t xml:space="preserve">asset of community value </w:t>
      </w:r>
      <w:r>
        <w:rPr>
          <w:rFonts w:eastAsia="Times New Roman" w:cs="Arial"/>
        </w:rPr>
        <w:t>is</w:t>
      </w:r>
      <w:r w:rsidR="00B37F8D">
        <w:rPr>
          <w:rFonts w:eastAsia="Times New Roman" w:cs="Arial"/>
        </w:rPr>
        <w:t xml:space="preserve"> </w:t>
      </w:r>
      <w:r>
        <w:rPr>
          <w:rFonts w:eastAsia="Times New Roman" w:cs="Arial"/>
        </w:rPr>
        <w:t xml:space="preserve">at </w:t>
      </w:r>
      <w:r w:rsidR="00C4461E">
        <w:rPr>
          <w:rFonts w:eastAsia="Times New Roman" w:cs="Arial"/>
        </w:rPr>
        <w:t>M</w:t>
      </w:r>
      <w:r w:rsidR="00B37F8D">
        <w:rPr>
          <w:rFonts w:eastAsia="Times New Roman" w:cs="Arial"/>
        </w:rPr>
        <w:t xml:space="preserve">arket </w:t>
      </w:r>
      <w:r w:rsidR="00C4461E">
        <w:rPr>
          <w:rFonts w:eastAsia="Times New Roman" w:cs="Arial"/>
        </w:rPr>
        <w:t>V</w:t>
      </w:r>
      <w:r w:rsidR="00B37F8D">
        <w:rPr>
          <w:rFonts w:eastAsia="Times New Roman" w:cs="Arial"/>
        </w:rPr>
        <w:t>alue</w:t>
      </w:r>
      <w:r w:rsidR="00904CBE">
        <w:rPr>
          <w:rFonts w:eastAsia="Times New Roman" w:cs="Arial"/>
        </w:rPr>
        <w:t>,</w:t>
      </w:r>
      <w:r w:rsidR="00B37F8D">
        <w:rPr>
          <w:rFonts w:eastAsia="Times New Roman" w:cs="Arial"/>
        </w:rPr>
        <w:t xml:space="preserve"> either in a closed process during </w:t>
      </w:r>
      <w:r>
        <w:rPr>
          <w:rFonts w:eastAsia="Times New Roman" w:cs="Arial"/>
        </w:rPr>
        <w:t>the six months</w:t>
      </w:r>
      <w:r w:rsidR="00B37F8D">
        <w:rPr>
          <w:rFonts w:eastAsia="Times New Roman" w:cs="Arial"/>
        </w:rPr>
        <w:t xml:space="preserve"> moratorium or </w:t>
      </w:r>
      <w:r w:rsidR="00904CBE">
        <w:rPr>
          <w:rFonts w:eastAsia="Times New Roman" w:cs="Arial"/>
        </w:rPr>
        <w:t xml:space="preserve">in the </w:t>
      </w:r>
      <w:r w:rsidR="00B37F8D">
        <w:rPr>
          <w:rFonts w:eastAsia="Times New Roman" w:cs="Arial"/>
        </w:rPr>
        <w:t xml:space="preserve">open market following that. </w:t>
      </w:r>
      <w:r w:rsidRPr="00254F3E">
        <w:rPr>
          <w:rFonts w:cs="Arial"/>
          <w:color w:val="auto"/>
        </w:rPr>
        <w:t>Any sale normally takes place under market conditions and the owner is under no obligat</w:t>
      </w:r>
      <w:r w:rsidRPr="00254F3E">
        <w:rPr>
          <w:rFonts w:cs="Arial"/>
          <w:color w:val="auto"/>
        </w:rPr>
        <w:t>ion to sell to a community group</w:t>
      </w:r>
      <w:r w:rsidR="00904CBE">
        <w:rPr>
          <w:rFonts w:cs="Arial"/>
          <w:color w:val="auto"/>
        </w:rPr>
        <w:t xml:space="preserve"> at an</w:t>
      </w:r>
      <w:r w:rsidR="003F33FD">
        <w:rPr>
          <w:rFonts w:cs="Arial"/>
          <w:color w:val="auto"/>
        </w:rPr>
        <w:t>y time</w:t>
      </w:r>
      <w:r w:rsidRPr="00254F3E">
        <w:rPr>
          <w:rFonts w:cs="Arial"/>
          <w:color w:val="auto"/>
        </w:rPr>
        <w:t xml:space="preserve">. Groups who have registered an asset are </w:t>
      </w:r>
      <w:r w:rsidR="003F33FD">
        <w:rPr>
          <w:rFonts w:cs="Arial"/>
          <w:color w:val="auto"/>
        </w:rPr>
        <w:t xml:space="preserve">also </w:t>
      </w:r>
      <w:r w:rsidRPr="00254F3E">
        <w:rPr>
          <w:rFonts w:cs="Arial"/>
          <w:color w:val="auto"/>
        </w:rPr>
        <w:t xml:space="preserve">under no obligation to try to </w:t>
      </w:r>
      <w:r w:rsidR="003F33FD">
        <w:rPr>
          <w:rFonts w:cs="Arial"/>
          <w:color w:val="auto"/>
        </w:rPr>
        <w:t xml:space="preserve">proceed with a bid to </w:t>
      </w:r>
      <w:r w:rsidRPr="00254F3E">
        <w:rPr>
          <w:rFonts w:cs="Arial"/>
          <w:color w:val="auto"/>
        </w:rPr>
        <w:t xml:space="preserve">buy it. </w:t>
      </w:r>
      <w:r w:rsidR="00A611D5">
        <w:rPr>
          <w:rFonts w:cs="Arial"/>
          <w:color w:val="auto"/>
        </w:rPr>
        <w:t xml:space="preserve">If groups are not interested in purchasing the property at Market </w:t>
      </w:r>
      <w:r w:rsidR="001F00B1">
        <w:rPr>
          <w:rFonts w:cs="Arial"/>
          <w:color w:val="auto"/>
        </w:rPr>
        <w:t>Value,</w:t>
      </w:r>
      <w:r w:rsidR="00A611D5">
        <w:rPr>
          <w:rFonts w:cs="Arial"/>
          <w:color w:val="auto"/>
        </w:rPr>
        <w:t xml:space="preserve"> they can inform the </w:t>
      </w:r>
      <w:r w:rsidR="00DE6C56">
        <w:rPr>
          <w:rFonts w:cs="Arial"/>
          <w:color w:val="auto"/>
        </w:rPr>
        <w:t xml:space="preserve">borough or city councils who hold the register, which will enable a sale to proceed without further delay. </w:t>
      </w:r>
      <w:r w:rsidR="007149C7">
        <w:rPr>
          <w:rFonts w:cs="Arial"/>
          <w:color w:val="auto"/>
        </w:rPr>
        <w:t xml:space="preserve">Community groups which are interested in the community right to bid may wish to seek independent advice. </w:t>
      </w:r>
    </w:p>
    <w:p w14:paraId="2C2EF9A2" w14:textId="2FE3A14C" w:rsidR="004E5CFA" w:rsidRDefault="004E5CFA" w:rsidP="003B5276">
      <w:pPr>
        <w:autoSpaceDE/>
        <w:autoSpaceDN/>
        <w:adjustRightInd/>
        <w:spacing w:after="160" w:line="259" w:lineRule="auto"/>
        <w:contextualSpacing/>
        <w:rPr>
          <w:rFonts w:cs="Arial"/>
          <w:b/>
          <w:bCs/>
          <w:color w:val="auto"/>
        </w:rPr>
      </w:pPr>
    </w:p>
    <w:p w14:paraId="4AAFA77E" w14:textId="6D338690" w:rsidR="00CF50F9" w:rsidRPr="00936E58" w:rsidRDefault="00A53677" w:rsidP="003B5276">
      <w:pPr>
        <w:autoSpaceDE/>
        <w:autoSpaceDN/>
        <w:adjustRightInd/>
        <w:spacing w:after="160" w:line="259" w:lineRule="auto"/>
        <w:contextualSpacing/>
        <w:rPr>
          <w:rFonts w:cs="Arial"/>
          <w:color w:val="auto"/>
        </w:rPr>
      </w:pPr>
      <w:r w:rsidRPr="00936E58">
        <w:rPr>
          <w:rFonts w:cs="Arial"/>
          <w:color w:val="auto"/>
        </w:rPr>
        <w:t xml:space="preserve">Regarding the county council's assets any transfer will be subject to a contribution towards the council's surveying and legal fees of </w:t>
      </w:r>
      <w:r w:rsidR="001C23DF" w:rsidRPr="00936E58">
        <w:rPr>
          <w:rFonts w:cs="Arial"/>
          <w:color w:val="auto"/>
        </w:rPr>
        <w:t>£750 or 1.5% each (combined 3% or £1</w:t>
      </w:r>
      <w:r>
        <w:rPr>
          <w:rFonts w:cs="Arial"/>
          <w:color w:val="auto"/>
        </w:rPr>
        <w:t>,</w:t>
      </w:r>
      <w:r w:rsidR="001C23DF" w:rsidRPr="00936E58">
        <w:rPr>
          <w:rFonts w:cs="Arial"/>
          <w:color w:val="auto"/>
        </w:rPr>
        <w:t>500) of the Market Value whichever is the highest</w:t>
      </w:r>
      <w:r w:rsidR="00D36955">
        <w:rPr>
          <w:rFonts w:cs="Arial"/>
          <w:color w:val="auto"/>
        </w:rPr>
        <w:t xml:space="preserve"> and subject to periodic review of fees and charges</w:t>
      </w:r>
      <w:r w:rsidR="001C23DF" w:rsidRPr="00936E58">
        <w:rPr>
          <w:rFonts w:cs="Arial"/>
          <w:color w:val="auto"/>
        </w:rPr>
        <w:t>.</w:t>
      </w:r>
    </w:p>
    <w:p w14:paraId="15AB31D5" w14:textId="77777777" w:rsidR="00CF50F9" w:rsidRDefault="00CF50F9" w:rsidP="002E5BEC">
      <w:pPr>
        <w:autoSpaceDE/>
        <w:autoSpaceDN/>
        <w:adjustRightInd/>
        <w:spacing w:after="160" w:line="259" w:lineRule="auto"/>
        <w:contextualSpacing/>
        <w:jc w:val="left"/>
        <w:rPr>
          <w:rFonts w:cs="Arial"/>
          <w:b/>
          <w:bCs/>
          <w:color w:val="auto"/>
        </w:rPr>
      </w:pPr>
    </w:p>
    <w:p w14:paraId="0605B3F8" w14:textId="247B606D" w:rsidR="00254F3E" w:rsidRPr="00254F3E" w:rsidRDefault="00A53677" w:rsidP="00254F3E">
      <w:pPr>
        <w:numPr>
          <w:ilvl w:val="1"/>
          <w:numId w:val="5"/>
        </w:numPr>
        <w:autoSpaceDE/>
        <w:autoSpaceDN/>
        <w:adjustRightInd/>
        <w:spacing w:after="160" w:line="259" w:lineRule="auto"/>
        <w:contextualSpacing/>
        <w:jc w:val="left"/>
        <w:rPr>
          <w:rFonts w:cs="Arial"/>
          <w:b/>
          <w:bCs/>
          <w:color w:val="auto"/>
        </w:rPr>
      </w:pPr>
      <w:r w:rsidRPr="00254F3E">
        <w:rPr>
          <w:rFonts w:cs="Arial"/>
          <w:b/>
          <w:bCs/>
          <w:color w:val="auto"/>
        </w:rPr>
        <w:t>Community Asset Transfer</w:t>
      </w:r>
    </w:p>
    <w:p w14:paraId="6F7289B5" w14:textId="77777777" w:rsidR="00FF0502" w:rsidRDefault="00FF0502" w:rsidP="003B5276">
      <w:pPr>
        <w:autoSpaceDE/>
        <w:autoSpaceDN/>
        <w:adjustRightInd/>
        <w:spacing w:after="160" w:line="259" w:lineRule="auto"/>
        <w:rPr>
          <w:rFonts w:cs="Arial"/>
          <w:color w:val="auto"/>
        </w:rPr>
      </w:pPr>
    </w:p>
    <w:p w14:paraId="288F208E" w14:textId="72149947" w:rsidR="00196536" w:rsidRDefault="00A53677" w:rsidP="003B5276">
      <w:pPr>
        <w:autoSpaceDE/>
        <w:autoSpaceDN/>
        <w:adjustRightInd/>
        <w:spacing w:after="160" w:line="259" w:lineRule="auto"/>
        <w:rPr>
          <w:rFonts w:cs="Arial"/>
          <w:color w:val="auto"/>
        </w:rPr>
      </w:pPr>
      <w:r w:rsidRPr="00254F3E">
        <w:rPr>
          <w:rFonts w:cs="Arial"/>
          <w:color w:val="auto"/>
        </w:rPr>
        <w:t xml:space="preserve">Community asset transfer involves transferring the ownership of land or buildings from the </w:t>
      </w:r>
      <w:r w:rsidR="00FF0502">
        <w:rPr>
          <w:rFonts w:cs="Arial"/>
          <w:color w:val="auto"/>
        </w:rPr>
        <w:t>c</w:t>
      </w:r>
      <w:r w:rsidRPr="00254F3E">
        <w:rPr>
          <w:rFonts w:cs="Arial"/>
          <w:color w:val="auto"/>
        </w:rPr>
        <w:t xml:space="preserve">ounty </w:t>
      </w:r>
      <w:r w:rsidR="00FF0502">
        <w:rPr>
          <w:rFonts w:cs="Arial"/>
          <w:color w:val="auto"/>
        </w:rPr>
        <w:t>c</w:t>
      </w:r>
      <w:r w:rsidRPr="00254F3E">
        <w:rPr>
          <w:rFonts w:cs="Arial"/>
          <w:color w:val="auto"/>
        </w:rPr>
        <w:t>ouncil to a community organisation, at</w:t>
      </w:r>
      <w:r w:rsidR="001C23DF">
        <w:rPr>
          <w:rFonts w:cs="Arial"/>
          <w:color w:val="auto"/>
        </w:rPr>
        <w:t xml:space="preserve"> Market Value but with the potential for </w:t>
      </w:r>
      <w:r w:rsidR="00D22786">
        <w:rPr>
          <w:rFonts w:cs="Arial"/>
          <w:color w:val="auto"/>
        </w:rPr>
        <w:t xml:space="preserve">an 'at </w:t>
      </w:r>
      <w:r w:rsidRPr="00254F3E">
        <w:rPr>
          <w:rFonts w:cs="Arial"/>
          <w:color w:val="auto"/>
        </w:rPr>
        <w:t xml:space="preserve">less than best consideration' </w:t>
      </w:r>
      <w:r w:rsidR="00D22786">
        <w:rPr>
          <w:rFonts w:cs="Arial"/>
          <w:color w:val="auto"/>
        </w:rPr>
        <w:t xml:space="preserve">sale should </w:t>
      </w:r>
      <w:r w:rsidR="007235FA">
        <w:rPr>
          <w:rFonts w:cs="Arial"/>
          <w:color w:val="auto"/>
        </w:rPr>
        <w:t>certain criteria be applicable and be considered relevant and applicable by the county council on a case</w:t>
      </w:r>
      <w:r w:rsidR="00186BC4">
        <w:rPr>
          <w:rFonts w:cs="Arial"/>
          <w:color w:val="auto"/>
        </w:rPr>
        <w:t>-</w:t>
      </w:r>
      <w:r w:rsidR="007235FA">
        <w:rPr>
          <w:rFonts w:cs="Arial"/>
          <w:color w:val="auto"/>
        </w:rPr>
        <w:t>by</w:t>
      </w:r>
      <w:r w:rsidR="00186BC4">
        <w:rPr>
          <w:rFonts w:cs="Arial"/>
          <w:color w:val="auto"/>
        </w:rPr>
        <w:t>-</w:t>
      </w:r>
      <w:r w:rsidR="007235FA">
        <w:rPr>
          <w:rFonts w:cs="Arial"/>
          <w:color w:val="auto"/>
        </w:rPr>
        <w:t xml:space="preserve">case basis e.g., </w:t>
      </w:r>
      <w:r w:rsidRPr="00254F3E">
        <w:rPr>
          <w:rFonts w:cs="Arial"/>
          <w:color w:val="auto"/>
        </w:rPr>
        <w:t xml:space="preserve">at less that the market value to achieve a public benefit. </w:t>
      </w:r>
    </w:p>
    <w:p w14:paraId="23D5EA31" w14:textId="5C3574CB" w:rsidR="00254F3E" w:rsidRPr="00254F3E" w:rsidRDefault="00A53677" w:rsidP="003B5276">
      <w:pPr>
        <w:autoSpaceDE/>
        <w:autoSpaceDN/>
        <w:adjustRightInd/>
        <w:spacing w:after="160" w:line="259" w:lineRule="auto"/>
        <w:rPr>
          <w:rFonts w:cs="Arial"/>
          <w:color w:val="auto"/>
        </w:rPr>
      </w:pPr>
      <w:r>
        <w:rPr>
          <w:rFonts w:cs="Arial"/>
          <w:color w:val="auto"/>
        </w:rPr>
        <w:t xml:space="preserve">Community Asset Transfers have historically been arranged via </w:t>
      </w:r>
      <w:r w:rsidR="00A4786C" w:rsidRPr="00254F3E">
        <w:rPr>
          <w:rFonts w:cs="Arial"/>
          <w:color w:val="auto"/>
        </w:rPr>
        <w:t>a 125-year lease</w:t>
      </w:r>
      <w:r>
        <w:rPr>
          <w:rFonts w:cs="Arial"/>
          <w:color w:val="auto"/>
        </w:rPr>
        <w:t>, with commun</w:t>
      </w:r>
      <w:r>
        <w:rPr>
          <w:rFonts w:cs="Arial"/>
          <w:color w:val="auto"/>
        </w:rPr>
        <w:t>ity use restrictions,</w:t>
      </w:r>
      <w:r w:rsidR="00E31D88">
        <w:rPr>
          <w:rFonts w:cs="Arial"/>
          <w:color w:val="auto"/>
        </w:rPr>
        <w:t xml:space="preserve"> at a value of £1</w:t>
      </w:r>
      <w:r w:rsidR="00A4786C" w:rsidRPr="00254F3E">
        <w:rPr>
          <w:rFonts w:cs="Arial"/>
          <w:color w:val="auto"/>
        </w:rPr>
        <w:t>.</w:t>
      </w:r>
    </w:p>
    <w:p w14:paraId="33130777" w14:textId="77777777" w:rsidR="00EE2691" w:rsidRDefault="00A53677" w:rsidP="003B5276">
      <w:pPr>
        <w:autoSpaceDE/>
        <w:autoSpaceDN/>
        <w:adjustRightInd/>
        <w:spacing w:after="160" w:line="259" w:lineRule="auto"/>
        <w:rPr>
          <w:rFonts w:cs="Arial"/>
          <w:color w:val="auto"/>
        </w:rPr>
      </w:pPr>
      <w:r w:rsidRPr="00254F3E">
        <w:rPr>
          <w:rFonts w:cs="Arial"/>
          <w:color w:val="auto"/>
        </w:rPr>
        <w:t xml:space="preserve">Transfer to the local community can generate local benefits that would otherwise not be delivered by the </w:t>
      </w:r>
      <w:r w:rsidR="00FF0502">
        <w:rPr>
          <w:rFonts w:cs="Arial"/>
          <w:color w:val="auto"/>
        </w:rPr>
        <w:t>c</w:t>
      </w:r>
      <w:r w:rsidRPr="00254F3E">
        <w:rPr>
          <w:rFonts w:cs="Arial"/>
          <w:color w:val="auto"/>
        </w:rPr>
        <w:t>ouncil. In the right context, community asset transfer can provide a cost-effective and responsive approach to</w:t>
      </w:r>
      <w:r w:rsidRPr="00254F3E">
        <w:rPr>
          <w:rFonts w:cs="Arial"/>
          <w:color w:val="auto"/>
        </w:rPr>
        <w:t xml:space="preserve"> local need where a community group can apply a different business model based on local enterprise, multi-purpose use, volunteering</w:t>
      </w:r>
      <w:r w:rsidR="00FF0502">
        <w:rPr>
          <w:rFonts w:cs="Arial"/>
          <w:color w:val="auto"/>
        </w:rPr>
        <w:t>,</w:t>
      </w:r>
      <w:r w:rsidRPr="00254F3E">
        <w:rPr>
          <w:rFonts w:cs="Arial"/>
          <w:color w:val="auto"/>
        </w:rPr>
        <w:t xml:space="preserve"> and social investment.</w:t>
      </w:r>
    </w:p>
    <w:p w14:paraId="56970971" w14:textId="73594CDB" w:rsidR="00DE4B52" w:rsidRDefault="00A53677" w:rsidP="00DE4B52">
      <w:pPr>
        <w:autoSpaceDE/>
        <w:autoSpaceDN/>
        <w:adjustRightInd/>
        <w:spacing w:after="160" w:line="259" w:lineRule="auto"/>
        <w:rPr>
          <w:rFonts w:cs="Arial"/>
          <w:color w:val="auto"/>
        </w:rPr>
      </w:pPr>
      <w:r>
        <w:rPr>
          <w:rFonts w:cs="Arial"/>
          <w:color w:val="auto"/>
        </w:rPr>
        <w:t>Annex 1</w:t>
      </w:r>
      <w:r w:rsidRPr="00254F3E">
        <w:rPr>
          <w:rFonts w:cs="Arial"/>
          <w:color w:val="auto"/>
        </w:rPr>
        <w:t xml:space="preserve"> sets out examples of successful asset transfers</w:t>
      </w:r>
      <w:r>
        <w:rPr>
          <w:rFonts w:cs="Arial"/>
          <w:color w:val="auto"/>
        </w:rPr>
        <w:t>,</w:t>
      </w:r>
      <w:r w:rsidRPr="00254F3E">
        <w:rPr>
          <w:rFonts w:cs="Arial"/>
          <w:color w:val="auto"/>
        </w:rPr>
        <w:t xml:space="preserve"> some of which include a community library f</w:t>
      </w:r>
      <w:r w:rsidRPr="00254F3E">
        <w:rPr>
          <w:rFonts w:cs="Arial"/>
          <w:color w:val="auto"/>
        </w:rPr>
        <w:t>acility and digital access offer.</w:t>
      </w:r>
    </w:p>
    <w:p w14:paraId="44410C8A" w14:textId="4EF65956" w:rsidR="00D026E3" w:rsidRDefault="00D026E3" w:rsidP="00254F3E">
      <w:pPr>
        <w:autoSpaceDE/>
        <w:autoSpaceDN/>
        <w:adjustRightInd/>
        <w:spacing w:after="160" w:line="259" w:lineRule="auto"/>
        <w:jc w:val="left"/>
        <w:rPr>
          <w:rFonts w:cs="Arial"/>
          <w:color w:val="auto"/>
        </w:rPr>
      </w:pPr>
    </w:p>
    <w:p w14:paraId="5BCE1BAC" w14:textId="0D0870C0" w:rsidR="00AA18F3" w:rsidRDefault="00AA18F3" w:rsidP="00254F3E">
      <w:pPr>
        <w:autoSpaceDE/>
        <w:autoSpaceDN/>
        <w:adjustRightInd/>
        <w:spacing w:after="160" w:line="259" w:lineRule="auto"/>
        <w:jc w:val="left"/>
        <w:rPr>
          <w:rFonts w:cs="Arial"/>
          <w:color w:val="auto"/>
        </w:rPr>
      </w:pPr>
    </w:p>
    <w:p w14:paraId="17DA325F" w14:textId="28CB17F7" w:rsidR="00AA18F3" w:rsidRDefault="00AA18F3" w:rsidP="00254F3E">
      <w:pPr>
        <w:autoSpaceDE/>
        <w:autoSpaceDN/>
        <w:adjustRightInd/>
        <w:spacing w:after="160" w:line="259" w:lineRule="auto"/>
        <w:jc w:val="left"/>
        <w:rPr>
          <w:rFonts w:cs="Arial"/>
          <w:color w:val="auto"/>
        </w:rPr>
      </w:pPr>
    </w:p>
    <w:p w14:paraId="12633414" w14:textId="77777777" w:rsidR="00AA18F3" w:rsidRPr="00254F3E" w:rsidRDefault="00AA18F3" w:rsidP="00254F3E">
      <w:pPr>
        <w:autoSpaceDE/>
        <w:autoSpaceDN/>
        <w:adjustRightInd/>
        <w:spacing w:after="160" w:line="259" w:lineRule="auto"/>
        <w:jc w:val="left"/>
        <w:rPr>
          <w:rFonts w:cs="Arial"/>
          <w:color w:val="auto"/>
        </w:rPr>
      </w:pPr>
    </w:p>
    <w:p w14:paraId="579E41A8" w14:textId="005699D3" w:rsidR="00254F3E" w:rsidRPr="00303287" w:rsidRDefault="00A53677" w:rsidP="00254F3E">
      <w:pPr>
        <w:numPr>
          <w:ilvl w:val="0"/>
          <w:numId w:val="5"/>
        </w:numPr>
        <w:autoSpaceDE/>
        <w:autoSpaceDN/>
        <w:adjustRightInd/>
        <w:spacing w:after="160" w:line="259" w:lineRule="auto"/>
        <w:contextualSpacing/>
        <w:jc w:val="left"/>
        <w:rPr>
          <w:rFonts w:cs="Arial"/>
          <w:b/>
          <w:bCs/>
          <w:color w:val="auto"/>
          <w:sz w:val="40"/>
          <w:szCs w:val="40"/>
        </w:rPr>
      </w:pPr>
      <w:r w:rsidRPr="00303287">
        <w:rPr>
          <w:rFonts w:cs="Arial"/>
          <w:b/>
          <w:bCs/>
          <w:color w:val="auto"/>
          <w:sz w:val="40"/>
          <w:szCs w:val="40"/>
        </w:rPr>
        <w:lastRenderedPageBreak/>
        <w:t xml:space="preserve">Existing community use of </w:t>
      </w:r>
      <w:r w:rsidR="007356E1">
        <w:rPr>
          <w:rFonts w:cs="Arial"/>
          <w:b/>
          <w:bCs/>
          <w:color w:val="auto"/>
          <w:sz w:val="40"/>
          <w:szCs w:val="40"/>
        </w:rPr>
        <w:t>c</w:t>
      </w:r>
      <w:r w:rsidRPr="00303287">
        <w:rPr>
          <w:rFonts w:cs="Arial"/>
          <w:b/>
          <w:bCs/>
          <w:color w:val="auto"/>
          <w:sz w:val="40"/>
          <w:szCs w:val="40"/>
        </w:rPr>
        <w:t xml:space="preserve">ounty </w:t>
      </w:r>
      <w:r w:rsidR="007356E1">
        <w:rPr>
          <w:rFonts w:cs="Arial"/>
          <w:b/>
          <w:bCs/>
          <w:color w:val="auto"/>
          <w:sz w:val="40"/>
          <w:szCs w:val="40"/>
        </w:rPr>
        <w:t>c</w:t>
      </w:r>
      <w:r w:rsidRPr="00303287">
        <w:rPr>
          <w:rFonts w:cs="Arial"/>
          <w:b/>
          <w:bCs/>
          <w:color w:val="auto"/>
          <w:sz w:val="40"/>
          <w:szCs w:val="40"/>
        </w:rPr>
        <w:t>ouncil premises</w:t>
      </w:r>
    </w:p>
    <w:p w14:paraId="4A98F4E3" w14:textId="77777777" w:rsidR="00254F3E" w:rsidRDefault="00254F3E" w:rsidP="00254F3E">
      <w:pPr>
        <w:autoSpaceDE/>
        <w:autoSpaceDN/>
        <w:adjustRightInd/>
        <w:spacing w:after="160" w:line="259" w:lineRule="auto"/>
        <w:jc w:val="left"/>
        <w:rPr>
          <w:rFonts w:cs="Arial"/>
          <w:color w:val="auto"/>
        </w:rPr>
      </w:pPr>
    </w:p>
    <w:p w14:paraId="6D49C091" w14:textId="757D6F03" w:rsidR="00254F3E" w:rsidRPr="00254F3E" w:rsidRDefault="00A53677" w:rsidP="003B5276">
      <w:pPr>
        <w:autoSpaceDE/>
        <w:autoSpaceDN/>
        <w:adjustRightInd/>
        <w:spacing w:after="160" w:line="259" w:lineRule="auto"/>
        <w:rPr>
          <w:rFonts w:cs="Arial"/>
          <w:color w:val="auto"/>
        </w:rPr>
      </w:pPr>
      <w:r w:rsidRPr="00254F3E">
        <w:rPr>
          <w:rFonts w:cs="Arial"/>
          <w:color w:val="auto"/>
        </w:rPr>
        <w:t>Existing community use is managed through the Premises Use Policy, 2018</w:t>
      </w:r>
      <w:r w:rsidR="001F00B1">
        <w:rPr>
          <w:rFonts w:cs="Arial"/>
          <w:color w:val="auto"/>
        </w:rPr>
        <w:t>,</w:t>
      </w:r>
      <w:r w:rsidRPr="00254F3E">
        <w:rPr>
          <w:rFonts w:cs="Arial"/>
          <w:color w:val="auto"/>
        </w:rPr>
        <w:t xml:space="preserve"> in the first instance. This allows for sessional use of premises for specific activities and sets out charging rates where applicable. Where sessional use is not appropriate, more formal terms are set in place. In some library settings, particularly activ</w:t>
      </w:r>
      <w:r w:rsidRPr="00254F3E">
        <w:rPr>
          <w:rFonts w:cs="Arial"/>
          <w:color w:val="auto"/>
        </w:rPr>
        <w:t>e 'Friends' groups have licences in place to enable them to install and maintain community gardens, and more recently and in limited circumstances this permits groups to carry out low level maintenance such as painting railings as part of 'best kept villag</w:t>
      </w:r>
      <w:r w:rsidRPr="00254F3E">
        <w:rPr>
          <w:rFonts w:cs="Arial"/>
          <w:color w:val="auto"/>
        </w:rPr>
        <w:t xml:space="preserve">e' events etc. </w:t>
      </w:r>
    </w:p>
    <w:p w14:paraId="7C0AB9F6" w14:textId="51E1B35C" w:rsidR="003C0984" w:rsidRDefault="00A53677" w:rsidP="003B5276">
      <w:pPr>
        <w:autoSpaceDE/>
        <w:autoSpaceDN/>
        <w:adjustRightInd/>
        <w:spacing w:after="160" w:line="259" w:lineRule="auto"/>
        <w:rPr>
          <w:rFonts w:cs="Arial"/>
          <w:color w:val="auto"/>
        </w:rPr>
      </w:pPr>
      <w:r w:rsidRPr="00254F3E">
        <w:rPr>
          <w:rFonts w:cs="Arial"/>
          <w:color w:val="auto"/>
        </w:rPr>
        <w:t xml:space="preserve">There </w:t>
      </w:r>
      <w:r w:rsidR="00632D5C">
        <w:rPr>
          <w:rFonts w:cs="Arial"/>
          <w:color w:val="auto"/>
        </w:rPr>
        <w:t>are</w:t>
      </w:r>
      <w:r w:rsidRPr="00254F3E">
        <w:rPr>
          <w:rFonts w:cs="Arial"/>
          <w:color w:val="auto"/>
        </w:rPr>
        <w:t xml:space="preserve"> also a small number of community associations that are linked to county council premises</w:t>
      </w:r>
      <w:r w:rsidR="00360030">
        <w:rPr>
          <w:rFonts w:cs="Arial"/>
          <w:color w:val="auto"/>
        </w:rPr>
        <w:t>,</w:t>
      </w:r>
      <w:r w:rsidRPr="00254F3E">
        <w:rPr>
          <w:rFonts w:cs="Arial"/>
          <w:color w:val="auto"/>
        </w:rPr>
        <w:t xml:space="preserve"> some of which are thriving however none </w:t>
      </w:r>
      <w:r w:rsidR="00360030">
        <w:rPr>
          <w:rFonts w:cs="Arial"/>
          <w:color w:val="auto"/>
        </w:rPr>
        <w:t xml:space="preserve">of these </w:t>
      </w:r>
      <w:r w:rsidRPr="00254F3E">
        <w:rPr>
          <w:rFonts w:cs="Arial"/>
          <w:color w:val="auto"/>
        </w:rPr>
        <w:t>make a financial contribution to the property holding costs of the respective premises.</w:t>
      </w:r>
      <w:r>
        <w:rPr>
          <w:rFonts w:cs="Arial"/>
          <w:color w:val="auto"/>
        </w:rPr>
        <w:t xml:space="preserve">  A </w:t>
      </w:r>
      <w:r>
        <w:rPr>
          <w:rFonts w:cs="Arial"/>
          <w:color w:val="auto"/>
        </w:rPr>
        <w:t xml:space="preserve">review of the </w:t>
      </w:r>
      <w:r w:rsidR="003B5276">
        <w:rPr>
          <w:rFonts w:cs="Arial"/>
          <w:color w:val="auto"/>
        </w:rPr>
        <w:t>P</w:t>
      </w:r>
      <w:r>
        <w:rPr>
          <w:rFonts w:cs="Arial"/>
          <w:color w:val="auto"/>
        </w:rPr>
        <w:t xml:space="preserve">remises </w:t>
      </w:r>
      <w:r w:rsidR="003B5276">
        <w:rPr>
          <w:rFonts w:cs="Arial"/>
          <w:color w:val="auto"/>
        </w:rPr>
        <w:t>U</w:t>
      </w:r>
      <w:r>
        <w:rPr>
          <w:rFonts w:cs="Arial"/>
          <w:color w:val="auto"/>
        </w:rPr>
        <w:t xml:space="preserve">se </w:t>
      </w:r>
      <w:r w:rsidR="003B5276">
        <w:rPr>
          <w:rFonts w:cs="Arial"/>
          <w:color w:val="auto"/>
        </w:rPr>
        <w:t>P</w:t>
      </w:r>
      <w:r>
        <w:rPr>
          <w:rFonts w:cs="Arial"/>
          <w:color w:val="auto"/>
        </w:rPr>
        <w:t xml:space="preserve">olicy and associated fees and charges is underway. The starting principle </w:t>
      </w:r>
      <w:r w:rsidR="0082023C">
        <w:rPr>
          <w:rFonts w:cs="Arial"/>
          <w:color w:val="auto"/>
        </w:rPr>
        <w:t>being the</w:t>
      </w:r>
      <w:r>
        <w:rPr>
          <w:rFonts w:cs="Arial"/>
          <w:color w:val="auto"/>
        </w:rPr>
        <w:t xml:space="preserve"> full-cost recovery including property holding costs and administration.</w:t>
      </w:r>
    </w:p>
    <w:p w14:paraId="7068DF02" w14:textId="41D47CDB" w:rsidR="008B5327" w:rsidRPr="00254F3E" w:rsidRDefault="008B5327" w:rsidP="00254F3E">
      <w:pPr>
        <w:autoSpaceDE/>
        <w:autoSpaceDN/>
        <w:adjustRightInd/>
        <w:spacing w:after="160" w:line="259" w:lineRule="auto"/>
        <w:jc w:val="left"/>
        <w:rPr>
          <w:rFonts w:cs="Arial"/>
          <w:b/>
          <w:bCs/>
          <w:color w:val="auto"/>
        </w:rPr>
      </w:pPr>
    </w:p>
    <w:p w14:paraId="45B4105D" w14:textId="5FB3F4B9" w:rsidR="00FF0502" w:rsidRPr="002463A5" w:rsidRDefault="00A53677" w:rsidP="00F8021E">
      <w:pPr>
        <w:numPr>
          <w:ilvl w:val="0"/>
          <w:numId w:val="5"/>
        </w:numPr>
        <w:autoSpaceDE/>
        <w:autoSpaceDN/>
        <w:adjustRightInd/>
        <w:spacing w:after="160" w:line="259" w:lineRule="auto"/>
        <w:jc w:val="left"/>
        <w:rPr>
          <w:rFonts w:cs="Arial"/>
          <w:b/>
          <w:bCs/>
          <w:color w:val="auto"/>
          <w:sz w:val="40"/>
          <w:szCs w:val="40"/>
        </w:rPr>
      </w:pPr>
      <w:r w:rsidRPr="002463A5">
        <w:rPr>
          <w:rFonts w:cs="Arial"/>
          <w:b/>
          <w:bCs/>
          <w:color w:val="auto"/>
          <w:sz w:val="40"/>
          <w:szCs w:val="40"/>
        </w:rPr>
        <w:t>Framework</w:t>
      </w:r>
      <w:r w:rsidR="00F202C9" w:rsidRPr="002463A5">
        <w:rPr>
          <w:rFonts w:cs="Arial"/>
          <w:b/>
          <w:bCs/>
          <w:color w:val="auto"/>
          <w:sz w:val="40"/>
          <w:szCs w:val="40"/>
        </w:rPr>
        <w:t xml:space="preserve"> for transferring community assets</w:t>
      </w:r>
    </w:p>
    <w:p w14:paraId="2AE97B60" w14:textId="7222771C" w:rsidR="00A02BF3" w:rsidRDefault="00A53677" w:rsidP="007E381C">
      <w:pPr>
        <w:autoSpaceDE/>
        <w:autoSpaceDN/>
        <w:adjustRightInd/>
        <w:spacing w:after="160" w:line="259" w:lineRule="auto"/>
        <w:rPr>
          <w:rFonts w:cs="Arial"/>
          <w:color w:val="auto"/>
        </w:rPr>
      </w:pPr>
      <w:r>
        <w:rPr>
          <w:rFonts w:cs="Arial"/>
          <w:color w:val="auto"/>
        </w:rPr>
        <w:t>Where premises or land are identified as surplus to the operational requirements of the council, as assessment will be made to determine whether the asset is suitable to be made available for community use</w:t>
      </w:r>
      <w:r w:rsidR="0082023C">
        <w:rPr>
          <w:rFonts w:cs="Arial"/>
          <w:color w:val="auto"/>
        </w:rPr>
        <w:t xml:space="preserve"> and designated accordingly</w:t>
      </w:r>
      <w:r>
        <w:rPr>
          <w:rFonts w:cs="Arial"/>
          <w:color w:val="auto"/>
        </w:rPr>
        <w:t>.</w:t>
      </w:r>
    </w:p>
    <w:p w14:paraId="1C046BEA" w14:textId="7D74CB07" w:rsidR="002C20AD" w:rsidRDefault="00A53677" w:rsidP="007E381C">
      <w:pPr>
        <w:autoSpaceDE/>
        <w:autoSpaceDN/>
        <w:adjustRightInd/>
        <w:spacing w:after="160" w:line="259" w:lineRule="auto"/>
        <w:rPr>
          <w:rFonts w:cs="Arial"/>
          <w:color w:val="auto"/>
        </w:rPr>
      </w:pPr>
      <w:r>
        <w:rPr>
          <w:rFonts w:cs="Arial"/>
          <w:color w:val="auto"/>
        </w:rPr>
        <w:t xml:space="preserve">Opportunities for </w:t>
      </w:r>
      <w:r w:rsidR="00FF0502" w:rsidRPr="00254F3E">
        <w:rPr>
          <w:rFonts w:cs="Arial"/>
          <w:color w:val="auto"/>
        </w:rPr>
        <w:t xml:space="preserve">community groups to manage or take on ownership of </w:t>
      </w:r>
      <w:r w:rsidR="0082023C">
        <w:rPr>
          <w:rFonts w:cs="Arial"/>
          <w:color w:val="auto"/>
        </w:rPr>
        <w:t xml:space="preserve">such designated </w:t>
      </w:r>
      <w:r w:rsidR="00FF0502" w:rsidRPr="00254F3E">
        <w:rPr>
          <w:rFonts w:cs="Arial"/>
          <w:color w:val="auto"/>
        </w:rPr>
        <w:t>surplus county council assets</w:t>
      </w:r>
      <w:r>
        <w:rPr>
          <w:rFonts w:cs="Arial"/>
          <w:color w:val="auto"/>
        </w:rPr>
        <w:t xml:space="preserve"> will be made available on the council's website</w:t>
      </w:r>
      <w:r w:rsidR="00FF0502" w:rsidRPr="00254F3E">
        <w:rPr>
          <w:rFonts w:cs="Arial"/>
          <w:color w:val="auto"/>
        </w:rPr>
        <w:t xml:space="preserve">. </w:t>
      </w:r>
    </w:p>
    <w:p w14:paraId="27E48E76" w14:textId="664BBE6D" w:rsidR="00FF0502" w:rsidRDefault="00A53677" w:rsidP="007E381C">
      <w:pPr>
        <w:autoSpaceDE/>
        <w:autoSpaceDN/>
        <w:adjustRightInd/>
        <w:spacing w:after="160" w:line="259" w:lineRule="auto"/>
        <w:rPr>
          <w:rFonts w:cs="Arial"/>
          <w:color w:val="auto"/>
        </w:rPr>
      </w:pPr>
      <w:r w:rsidRPr="00254F3E">
        <w:rPr>
          <w:rFonts w:cs="Arial"/>
          <w:color w:val="auto"/>
        </w:rPr>
        <w:t xml:space="preserve">Speculative requests for asset transfer are received on a regular basis where </w:t>
      </w:r>
      <w:r w:rsidRPr="00254F3E">
        <w:rPr>
          <w:rFonts w:cs="Arial"/>
          <w:color w:val="auto"/>
        </w:rPr>
        <w:t xml:space="preserve">community aspirations can quickly become a bureaucratic challenge and contentious locally.  </w:t>
      </w:r>
      <w:r w:rsidR="00FF3DBB">
        <w:rPr>
          <w:rFonts w:cs="Arial"/>
          <w:color w:val="auto"/>
        </w:rPr>
        <w:t>By setting out a</w:t>
      </w:r>
      <w:r w:rsidRPr="00254F3E">
        <w:rPr>
          <w:rFonts w:cs="Arial"/>
          <w:color w:val="auto"/>
        </w:rPr>
        <w:t xml:space="preserve"> clear and transparent decision-making process </w:t>
      </w:r>
      <w:r w:rsidR="00DA5351">
        <w:rPr>
          <w:rFonts w:cs="Arial"/>
          <w:color w:val="auto"/>
        </w:rPr>
        <w:t xml:space="preserve">the council </w:t>
      </w:r>
      <w:r w:rsidR="00DE7682" w:rsidRPr="00254F3E">
        <w:rPr>
          <w:rFonts w:cs="Arial"/>
          <w:color w:val="auto"/>
        </w:rPr>
        <w:t>can</w:t>
      </w:r>
      <w:r w:rsidRPr="00254F3E">
        <w:rPr>
          <w:rFonts w:cs="Arial"/>
          <w:color w:val="auto"/>
        </w:rPr>
        <w:t xml:space="preserve"> determine when opportunities for community management, transfer and ownership are to </w:t>
      </w:r>
      <w:r w:rsidRPr="00254F3E">
        <w:rPr>
          <w:rFonts w:cs="Arial"/>
          <w:color w:val="auto"/>
        </w:rPr>
        <w:t>be made available</w:t>
      </w:r>
      <w:r w:rsidR="004E75B3">
        <w:rPr>
          <w:rFonts w:cs="Arial"/>
          <w:color w:val="auto"/>
        </w:rPr>
        <w:t>. The following principles will guide the proce</w:t>
      </w:r>
      <w:r w:rsidR="009C6110">
        <w:rPr>
          <w:rFonts w:cs="Arial"/>
          <w:color w:val="auto"/>
        </w:rPr>
        <w:t>ss:</w:t>
      </w:r>
    </w:p>
    <w:p w14:paraId="3D35A69E" w14:textId="77777777" w:rsidR="004E75B3" w:rsidRDefault="004E75B3" w:rsidP="00FF0502">
      <w:pPr>
        <w:autoSpaceDE/>
        <w:autoSpaceDN/>
        <w:adjustRightInd/>
        <w:spacing w:after="160" w:line="259" w:lineRule="auto"/>
        <w:jc w:val="left"/>
        <w:rPr>
          <w:rFonts w:cs="Arial"/>
          <w:color w:val="auto"/>
        </w:rPr>
      </w:pPr>
    </w:p>
    <w:p w14:paraId="78B24565" w14:textId="25F86E77" w:rsidR="00BD48EA" w:rsidRPr="00BD48EA" w:rsidRDefault="00A53677" w:rsidP="002463A5">
      <w:pPr>
        <w:numPr>
          <w:ilvl w:val="1"/>
          <w:numId w:val="17"/>
        </w:numPr>
        <w:autoSpaceDE/>
        <w:autoSpaceDN/>
        <w:adjustRightInd/>
        <w:spacing w:after="160" w:line="259" w:lineRule="auto"/>
        <w:jc w:val="left"/>
        <w:rPr>
          <w:rFonts w:cs="Arial"/>
          <w:color w:val="auto"/>
        </w:rPr>
      </w:pPr>
      <w:r>
        <w:rPr>
          <w:rFonts w:cs="Arial"/>
          <w:b/>
          <w:bCs/>
          <w:color w:val="auto"/>
        </w:rPr>
        <w:t xml:space="preserve">How will community organisations find out about opportunities to take on responsibility for council assets? </w:t>
      </w:r>
    </w:p>
    <w:p w14:paraId="0B8DC7B4" w14:textId="77777777" w:rsidR="00F8021E" w:rsidRDefault="00A53677" w:rsidP="007E381C">
      <w:pPr>
        <w:autoSpaceDE/>
        <w:autoSpaceDN/>
        <w:adjustRightInd/>
        <w:spacing w:after="160" w:line="259" w:lineRule="auto"/>
        <w:rPr>
          <w:rFonts w:cs="Arial"/>
          <w:color w:val="auto"/>
        </w:rPr>
      </w:pPr>
      <w:r w:rsidRPr="00BD48EA">
        <w:rPr>
          <w:rFonts w:cs="Arial"/>
          <w:color w:val="auto"/>
        </w:rPr>
        <w:t xml:space="preserve">All opportunities will be advertised on the </w:t>
      </w:r>
      <w:r w:rsidR="007E2C40">
        <w:rPr>
          <w:rFonts w:cs="Arial"/>
          <w:color w:val="auto"/>
        </w:rPr>
        <w:t>Lancashire County C</w:t>
      </w:r>
      <w:r w:rsidR="003331CE" w:rsidRPr="00BD48EA">
        <w:rPr>
          <w:rFonts w:cs="Arial"/>
          <w:color w:val="auto"/>
        </w:rPr>
        <w:t>ouncil website.</w:t>
      </w:r>
    </w:p>
    <w:p w14:paraId="2C0EA24C" w14:textId="15C04117" w:rsidR="003331CE" w:rsidRPr="00254F3E" w:rsidRDefault="00A53677" w:rsidP="007E381C">
      <w:pPr>
        <w:autoSpaceDE/>
        <w:autoSpaceDN/>
        <w:adjustRightInd/>
        <w:spacing w:after="160" w:line="259" w:lineRule="auto"/>
        <w:rPr>
          <w:rFonts w:cs="Arial"/>
          <w:color w:val="auto"/>
        </w:rPr>
      </w:pPr>
      <w:r>
        <w:rPr>
          <w:rFonts w:cs="Arial"/>
          <w:color w:val="auto"/>
        </w:rPr>
        <w:t xml:space="preserve"> </w:t>
      </w:r>
    </w:p>
    <w:p w14:paraId="104B354D" w14:textId="77777777" w:rsidR="002463A5" w:rsidRPr="002463A5" w:rsidRDefault="002463A5" w:rsidP="002463A5">
      <w:pPr>
        <w:pStyle w:val="ListParagraph"/>
        <w:numPr>
          <w:ilvl w:val="0"/>
          <w:numId w:val="12"/>
        </w:numPr>
        <w:autoSpaceDE/>
        <w:autoSpaceDN/>
        <w:adjustRightInd/>
        <w:spacing w:after="160" w:line="259" w:lineRule="auto"/>
        <w:contextualSpacing w:val="0"/>
        <w:jc w:val="left"/>
        <w:rPr>
          <w:rFonts w:cs="Arial"/>
          <w:b/>
          <w:bCs/>
          <w:vanish/>
          <w:color w:val="auto"/>
        </w:rPr>
      </w:pPr>
    </w:p>
    <w:p w14:paraId="6BE7E841" w14:textId="77777777" w:rsidR="002463A5" w:rsidRPr="002463A5" w:rsidRDefault="002463A5" w:rsidP="002463A5">
      <w:pPr>
        <w:pStyle w:val="ListParagraph"/>
        <w:numPr>
          <w:ilvl w:val="0"/>
          <w:numId w:val="12"/>
        </w:numPr>
        <w:autoSpaceDE/>
        <w:autoSpaceDN/>
        <w:adjustRightInd/>
        <w:spacing w:after="160" w:line="259" w:lineRule="auto"/>
        <w:contextualSpacing w:val="0"/>
        <w:jc w:val="left"/>
        <w:rPr>
          <w:rFonts w:cs="Arial"/>
          <w:b/>
          <w:bCs/>
          <w:vanish/>
          <w:color w:val="auto"/>
        </w:rPr>
      </w:pPr>
    </w:p>
    <w:p w14:paraId="54BB2FA5" w14:textId="77777777" w:rsidR="002463A5" w:rsidRPr="002463A5" w:rsidRDefault="002463A5" w:rsidP="002463A5">
      <w:pPr>
        <w:pStyle w:val="ListParagraph"/>
        <w:numPr>
          <w:ilvl w:val="1"/>
          <w:numId w:val="12"/>
        </w:numPr>
        <w:autoSpaceDE/>
        <w:autoSpaceDN/>
        <w:adjustRightInd/>
        <w:spacing w:after="160" w:line="259" w:lineRule="auto"/>
        <w:contextualSpacing w:val="0"/>
        <w:jc w:val="left"/>
        <w:rPr>
          <w:rFonts w:cs="Arial"/>
          <w:b/>
          <w:bCs/>
          <w:vanish/>
          <w:color w:val="auto"/>
        </w:rPr>
      </w:pPr>
    </w:p>
    <w:p w14:paraId="630B6C54" w14:textId="3AC5E3A6" w:rsidR="00E368FD" w:rsidRDefault="00A53677" w:rsidP="007E381C">
      <w:pPr>
        <w:numPr>
          <w:ilvl w:val="1"/>
          <w:numId w:val="12"/>
        </w:numPr>
        <w:autoSpaceDE/>
        <w:autoSpaceDN/>
        <w:adjustRightInd/>
        <w:spacing w:after="160" w:line="259" w:lineRule="auto"/>
        <w:rPr>
          <w:rFonts w:cs="Arial"/>
          <w:color w:val="auto"/>
        </w:rPr>
      </w:pPr>
      <w:r w:rsidRPr="00254F3E">
        <w:rPr>
          <w:rFonts w:cs="Arial"/>
          <w:b/>
          <w:bCs/>
          <w:color w:val="auto"/>
        </w:rPr>
        <w:t>Which assets</w:t>
      </w:r>
      <w:r w:rsidR="00E517B4">
        <w:rPr>
          <w:rFonts w:cs="Arial"/>
          <w:b/>
          <w:bCs/>
          <w:color w:val="auto"/>
        </w:rPr>
        <w:t xml:space="preserve"> will </w:t>
      </w:r>
      <w:r w:rsidR="00793ECE">
        <w:rPr>
          <w:rFonts w:cs="Arial"/>
          <w:b/>
          <w:bCs/>
          <w:color w:val="auto"/>
        </w:rPr>
        <w:t xml:space="preserve">the council make </w:t>
      </w:r>
      <w:r w:rsidR="00E517B4">
        <w:rPr>
          <w:rFonts w:cs="Arial"/>
          <w:b/>
          <w:bCs/>
          <w:color w:val="auto"/>
        </w:rPr>
        <w:t>available for potential community ownership?</w:t>
      </w:r>
      <w:r w:rsidRPr="00254F3E">
        <w:rPr>
          <w:rFonts w:cs="Arial"/>
          <w:color w:val="auto"/>
        </w:rPr>
        <w:t xml:space="preserve"> </w:t>
      </w:r>
    </w:p>
    <w:p w14:paraId="063A1412" w14:textId="04FB89B4" w:rsidR="00FF0502" w:rsidRDefault="00A53677" w:rsidP="007E381C">
      <w:pPr>
        <w:autoSpaceDE/>
        <w:autoSpaceDN/>
        <w:adjustRightInd/>
        <w:spacing w:after="160" w:line="259" w:lineRule="auto"/>
        <w:rPr>
          <w:rFonts w:cs="Arial"/>
          <w:color w:val="auto"/>
        </w:rPr>
      </w:pPr>
      <w:r w:rsidRPr="000E7A0A">
        <w:rPr>
          <w:rFonts w:cs="Arial"/>
          <w:color w:val="auto"/>
        </w:rPr>
        <w:t>Where the council no longer has</w:t>
      </w:r>
      <w:r w:rsidR="00EF7CD6" w:rsidRPr="000E7A0A">
        <w:rPr>
          <w:rFonts w:cs="Arial"/>
          <w:color w:val="auto"/>
        </w:rPr>
        <w:t xml:space="preserve"> use for a particular asset, those p</w:t>
      </w:r>
      <w:r w:rsidR="008920D6" w:rsidRPr="000E7A0A">
        <w:rPr>
          <w:rFonts w:cs="Arial"/>
          <w:color w:val="auto"/>
        </w:rPr>
        <w:t xml:space="preserve">remises and land </w:t>
      </w:r>
      <w:r w:rsidRPr="000E7A0A">
        <w:rPr>
          <w:rFonts w:cs="Arial"/>
          <w:color w:val="auto"/>
        </w:rPr>
        <w:t xml:space="preserve">which </w:t>
      </w:r>
      <w:r w:rsidRPr="000E7A0A">
        <w:rPr>
          <w:rFonts w:cs="Arial"/>
          <w:color w:val="auto"/>
        </w:rPr>
        <w:t>ha</w:t>
      </w:r>
      <w:r w:rsidR="00EF7CD6" w:rsidRPr="000E7A0A">
        <w:rPr>
          <w:rFonts w:cs="Arial"/>
          <w:color w:val="auto"/>
        </w:rPr>
        <w:t>ve</w:t>
      </w:r>
      <w:r w:rsidRPr="000E7A0A">
        <w:rPr>
          <w:rFonts w:cs="Arial"/>
          <w:color w:val="auto"/>
        </w:rPr>
        <w:t xml:space="preserve"> been </w:t>
      </w:r>
      <w:r w:rsidR="00C31C99" w:rsidRPr="000E7A0A">
        <w:rPr>
          <w:rFonts w:cs="Arial"/>
          <w:color w:val="auto"/>
        </w:rPr>
        <w:t>i</w:t>
      </w:r>
      <w:r w:rsidR="006A19EA" w:rsidRPr="000E7A0A">
        <w:rPr>
          <w:rFonts w:cs="Arial"/>
          <w:color w:val="auto"/>
        </w:rPr>
        <w:t xml:space="preserve">) </w:t>
      </w:r>
      <w:r w:rsidRPr="000E7A0A">
        <w:rPr>
          <w:rFonts w:cs="Arial"/>
          <w:color w:val="auto"/>
        </w:rPr>
        <w:t>actively used by the community</w:t>
      </w:r>
      <w:r w:rsidR="00280FC9" w:rsidRPr="000E7A0A">
        <w:rPr>
          <w:rFonts w:cs="Arial"/>
          <w:color w:val="auto"/>
        </w:rPr>
        <w:t>, by permission,</w:t>
      </w:r>
      <w:r w:rsidRPr="000E7A0A">
        <w:rPr>
          <w:rFonts w:cs="Arial"/>
          <w:color w:val="auto"/>
        </w:rPr>
        <w:t xml:space="preserve"> up to the time of closure, or </w:t>
      </w:r>
      <w:r w:rsidR="006A19EA" w:rsidRPr="000E7A0A">
        <w:rPr>
          <w:rFonts w:cs="Arial"/>
          <w:color w:val="auto"/>
        </w:rPr>
        <w:t xml:space="preserve">ii) </w:t>
      </w:r>
      <w:r w:rsidRPr="000E7A0A">
        <w:rPr>
          <w:rFonts w:cs="Arial"/>
          <w:color w:val="auto"/>
        </w:rPr>
        <w:t>which have had recent community use in the last six months</w:t>
      </w:r>
      <w:r w:rsidR="006A19EA" w:rsidRPr="000E7A0A">
        <w:rPr>
          <w:rFonts w:cs="Arial"/>
          <w:color w:val="auto"/>
        </w:rPr>
        <w:t>,</w:t>
      </w:r>
      <w:r w:rsidR="00EF7CD6" w:rsidRPr="000E7A0A">
        <w:rPr>
          <w:rFonts w:cs="Arial"/>
          <w:color w:val="auto"/>
        </w:rPr>
        <w:t xml:space="preserve"> will be considered</w:t>
      </w:r>
      <w:r w:rsidR="004F45C8" w:rsidRPr="000E7A0A">
        <w:rPr>
          <w:rFonts w:cs="Arial"/>
          <w:color w:val="auto"/>
        </w:rPr>
        <w:t xml:space="preserve"> for community transfer.</w:t>
      </w:r>
    </w:p>
    <w:p w14:paraId="3B89CC4B" w14:textId="77777777" w:rsidR="00DE7682" w:rsidRPr="004F45C8" w:rsidRDefault="00A53677" w:rsidP="007E381C">
      <w:pPr>
        <w:numPr>
          <w:ilvl w:val="1"/>
          <w:numId w:val="12"/>
        </w:numPr>
        <w:autoSpaceDE/>
        <w:autoSpaceDN/>
        <w:adjustRightInd/>
        <w:spacing w:after="160" w:line="259" w:lineRule="auto"/>
        <w:rPr>
          <w:rFonts w:cs="Arial"/>
          <w:color w:val="auto"/>
        </w:rPr>
      </w:pPr>
      <w:r>
        <w:rPr>
          <w:rFonts w:cs="Arial"/>
          <w:b/>
          <w:bCs/>
          <w:color w:val="auto"/>
        </w:rPr>
        <w:t xml:space="preserve">What about the value of the assets? </w:t>
      </w:r>
    </w:p>
    <w:p w14:paraId="306F19FC" w14:textId="2F293408" w:rsidR="00DE7682" w:rsidRDefault="00A53677" w:rsidP="007E381C">
      <w:pPr>
        <w:autoSpaceDE/>
        <w:autoSpaceDN/>
        <w:adjustRightInd/>
        <w:spacing w:after="160" w:line="259" w:lineRule="auto"/>
        <w:rPr>
          <w:rFonts w:cs="Arial"/>
          <w:color w:val="auto"/>
        </w:rPr>
      </w:pPr>
      <w:r w:rsidRPr="001405C3">
        <w:rPr>
          <w:rFonts w:cs="Arial"/>
          <w:color w:val="auto"/>
        </w:rPr>
        <w:t xml:space="preserve">Assets which have a market value of </w:t>
      </w:r>
      <w:r>
        <w:rPr>
          <w:rFonts w:cs="Arial"/>
          <w:color w:val="auto"/>
        </w:rPr>
        <w:t xml:space="preserve">less than or equal to </w:t>
      </w:r>
      <w:r w:rsidRPr="001405C3">
        <w:rPr>
          <w:rFonts w:cs="Arial"/>
          <w:color w:val="auto"/>
        </w:rPr>
        <w:t xml:space="preserve">£150,000 </w:t>
      </w:r>
      <w:r w:rsidR="00153703">
        <w:rPr>
          <w:rFonts w:cs="Arial"/>
          <w:color w:val="auto"/>
        </w:rPr>
        <w:t xml:space="preserve">(as determined by the county council and whose decision will be final) </w:t>
      </w:r>
      <w:r w:rsidRPr="001405C3">
        <w:rPr>
          <w:rFonts w:cs="Arial"/>
          <w:color w:val="auto"/>
        </w:rPr>
        <w:t>will be considered</w:t>
      </w:r>
      <w:r>
        <w:rPr>
          <w:rFonts w:cs="Arial"/>
          <w:color w:val="auto"/>
        </w:rPr>
        <w:t xml:space="preserve"> for transfer to community ownership.</w:t>
      </w:r>
      <w:r w:rsidR="00153703">
        <w:rPr>
          <w:rFonts w:cs="Arial"/>
          <w:color w:val="auto"/>
        </w:rPr>
        <w:t xml:space="preserve"> The value of any transfer will be Market Value but with the potential for an 'at less than best consideration' sale should certain criteria be applicable.</w:t>
      </w:r>
    </w:p>
    <w:p w14:paraId="7BD666DB" w14:textId="6FB34788" w:rsidR="00667BB6" w:rsidRPr="007311CE" w:rsidRDefault="00A53677" w:rsidP="007E381C">
      <w:pPr>
        <w:numPr>
          <w:ilvl w:val="1"/>
          <w:numId w:val="12"/>
        </w:numPr>
        <w:autoSpaceDE/>
        <w:autoSpaceDN/>
        <w:adjustRightInd/>
        <w:spacing w:after="160" w:line="259" w:lineRule="auto"/>
        <w:rPr>
          <w:rFonts w:cs="Arial"/>
          <w:b/>
          <w:bCs/>
          <w:color w:val="auto"/>
        </w:rPr>
      </w:pPr>
      <w:r>
        <w:rPr>
          <w:rFonts w:cs="Arial"/>
          <w:b/>
          <w:bCs/>
          <w:color w:val="auto"/>
        </w:rPr>
        <w:t>Will the council help with repair and maintenance costs?</w:t>
      </w:r>
    </w:p>
    <w:p w14:paraId="7E4E1F33" w14:textId="30C95686" w:rsidR="00667BB6" w:rsidRDefault="00A53677" w:rsidP="007E381C">
      <w:pPr>
        <w:autoSpaceDE/>
        <w:autoSpaceDN/>
        <w:adjustRightInd/>
        <w:spacing w:after="160" w:line="259" w:lineRule="auto"/>
        <w:rPr>
          <w:rFonts w:cs="Arial"/>
          <w:color w:val="auto"/>
        </w:rPr>
      </w:pPr>
      <w:r>
        <w:rPr>
          <w:rFonts w:cs="Arial"/>
          <w:color w:val="auto"/>
        </w:rPr>
        <w:t xml:space="preserve">Property assets are transferred as seen. Community organisations may </w:t>
      </w:r>
      <w:r>
        <w:rPr>
          <w:rFonts w:cs="Arial"/>
          <w:color w:val="auto"/>
        </w:rPr>
        <w:t xml:space="preserve">wish to commission a detailed survey of the asset </w:t>
      </w:r>
      <w:r w:rsidR="00185FCD">
        <w:rPr>
          <w:rFonts w:cs="Arial"/>
          <w:color w:val="auto"/>
        </w:rPr>
        <w:t>as part of their own due diligence. The council will not carry out any remedial works nor pr</w:t>
      </w:r>
      <w:r w:rsidR="007311CE">
        <w:rPr>
          <w:rFonts w:cs="Arial"/>
          <w:color w:val="auto"/>
        </w:rPr>
        <w:t>ovide any contribution towards future operation or maintenance of the asset post transfer.</w:t>
      </w:r>
      <w:r w:rsidR="00746D69">
        <w:rPr>
          <w:rFonts w:cs="Arial"/>
          <w:color w:val="auto"/>
        </w:rPr>
        <w:t xml:space="preserve">  The council will undertake a visual survey reflecting the asset's condition prior to transfer for its own purposes and records. </w:t>
      </w:r>
    </w:p>
    <w:p w14:paraId="07FFA6BD" w14:textId="1181FB22" w:rsidR="00D36955" w:rsidRPr="00936E58" w:rsidRDefault="00A53677" w:rsidP="00D36955">
      <w:pPr>
        <w:autoSpaceDE/>
        <w:autoSpaceDN/>
        <w:adjustRightInd/>
        <w:spacing w:after="160" w:line="259" w:lineRule="auto"/>
        <w:contextualSpacing/>
        <w:rPr>
          <w:rFonts w:cs="Arial"/>
          <w:color w:val="auto"/>
        </w:rPr>
      </w:pPr>
      <w:r>
        <w:rPr>
          <w:rFonts w:cs="Arial"/>
          <w:color w:val="auto"/>
        </w:rPr>
        <w:t>How the asset is transferred to any community organisation will be at the councils sole discretion.</w:t>
      </w:r>
      <w:r w:rsidR="00D25130">
        <w:rPr>
          <w:rFonts w:cs="Arial"/>
          <w:color w:val="auto"/>
        </w:rPr>
        <w:t xml:space="preserve"> The method of transfer will vary depending on the council's nature of interest in the land holding (leasehold/freehold) and any </w:t>
      </w:r>
      <w:r w:rsidR="00FF52B7">
        <w:rPr>
          <w:rFonts w:cs="Arial"/>
          <w:color w:val="auto"/>
        </w:rPr>
        <w:t xml:space="preserve">transfer will be subject to a contribution towards the county council's surveying and legal fees of </w:t>
      </w:r>
      <w:r w:rsidR="00370251">
        <w:rPr>
          <w:rFonts w:cs="Arial"/>
          <w:color w:val="auto"/>
        </w:rPr>
        <w:t>3% of market value (1.5% each) subject to a minimum of £1</w:t>
      </w:r>
      <w:r>
        <w:rPr>
          <w:rFonts w:cs="Arial"/>
          <w:color w:val="auto"/>
        </w:rPr>
        <w:t>,</w:t>
      </w:r>
      <w:r w:rsidR="00370251">
        <w:rPr>
          <w:rFonts w:cs="Arial"/>
          <w:color w:val="auto"/>
        </w:rPr>
        <w:t>500</w:t>
      </w:r>
      <w:r w:rsidR="002656C7">
        <w:rPr>
          <w:rFonts w:cs="Arial"/>
          <w:color w:val="auto"/>
        </w:rPr>
        <w:t xml:space="preserve"> (£750 each)</w:t>
      </w:r>
      <w:r>
        <w:rPr>
          <w:rFonts w:cs="Arial"/>
          <w:color w:val="auto"/>
        </w:rPr>
        <w:t xml:space="preserve"> and subject to periodic review of fees and charges</w:t>
      </w:r>
      <w:r w:rsidRPr="00936E58">
        <w:rPr>
          <w:rFonts w:cs="Arial"/>
          <w:color w:val="auto"/>
        </w:rPr>
        <w:t>.</w:t>
      </w:r>
    </w:p>
    <w:p w14:paraId="370927B9" w14:textId="75AC5A34" w:rsidR="00D60634" w:rsidRDefault="00D60634" w:rsidP="007E381C">
      <w:pPr>
        <w:autoSpaceDE/>
        <w:autoSpaceDN/>
        <w:adjustRightInd/>
        <w:spacing w:after="160" w:line="259" w:lineRule="auto"/>
        <w:rPr>
          <w:rFonts w:cs="Arial"/>
          <w:color w:val="auto"/>
        </w:rPr>
      </w:pPr>
    </w:p>
    <w:p w14:paraId="2FD3DC7D" w14:textId="584DCE9F" w:rsidR="00F1037F" w:rsidRPr="00F1037F" w:rsidRDefault="00A53677" w:rsidP="007E381C">
      <w:pPr>
        <w:numPr>
          <w:ilvl w:val="1"/>
          <w:numId w:val="12"/>
        </w:numPr>
        <w:autoSpaceDE/>
        <w:autoSpaceDN/>
        <w:adjustRightInd/>
        <w:spacing w:after="160" w:line="259" w:lineRule="auto"/>
        <w:rPr>
          <w:rFonts w:cs="Arial"/>
          <w:color w:val="auto"/>
        </w:rPr>
      </w:pPr>
      <w:r w:rsidRPr="00254F3E">
        <w:rPr>
          <w:rFonts w:cs="Arial"/>
          <w:b/>
          <w:bCs/>
          <w:color w:val="auto"/>
        </w:rPr>
        <w:t xml:space="preserve">Which </w:t>
      </w:r>
      <w:r>
        <w:rPr>
          <w:rFonts w:cs="Arial"/>
          <w:b/>
          <w:bCs/>
          <w:color w:val="auto"/>
        </w:rPr>
        <w:t>community organisations</w:t>
      </w:r>
      <w:r w:rsidRPr="00254F3E">
        <w:rPr>
          <w:rFonts w:cs="Arial"/>
          <w:b/>
          <w:bCs/>
          <w:color w:val="auto"/>
        </w:rPr>
        <w:t xml:space="preserve"> would qualify</w:t>
      </w:r>
      <w:r w:rsidR="001D65D9">
        <w:rPr>
          <w:rFonts w:cs="Arial"/>
          <w:b/>
          <w:bCs/>
          <w:color w:val="auto"/>
        </w:rPr>
        <w:t xml:space="preserve"> to submit a detailed application</w:t>
      </w:r>
      <w:r>
        <w:rPr>
          <w:rFonts w:cs="Arial"/>
          <w:b/>
          <w:bCs/>
          <w:color w:val="auto"/>
        </w:rPr>
        <w:t>?</w:t>
      </w:r>
    </w:p>
    <w:p w14:paraId="5B7A9B39" w14:textId="630B278A" w:rsidR="00F1037F" w:rsidRPr="00254F3E" w:rsidRDefault="00A53677" w:rsidP="007E381C">
      <w:pPr>
        <w:autoSpaceDE/>
        <w:autoSpaceDN/>
        <w:adjustRightInd/>
        <w:spacing w:after="160" w:line="259" w:lineRule="auto"/>
        <w:rPr>
          <w:rFonts w:cs="Arial"/>
          <w:color w:val="auto"/>
        </w:rPr>
      </w:pPr>
      <w:r w:rsidRPr="00254F3E">
        <w:rPr>
          <w:rFonts w:cs="Arial"/>
          <w:color w:val="auto"/>
        </w:rPr>
        <w:t>Parish and town councils, voluntary organisations, community organisations, community interest companies</w:t>
      </w:r>
      <w:r w:rsidRPr="00254F3E">
        <w:rPr>
          <w:rFonts w:cs="Arial"/>
          <w:color w:val="auto"/>
        </w:rPr>
        <w:t xml:space="preserve"> and social enterprises</w:t>
      </w:r>
      <w:r w:rsidR="00806AA7">
        <w:rPr>
          <w:rFonts w:cs="Arial"/>
          <w:color w:val="auto"/>
        </w:rPr>
        <w:t xml:space="preserve"> </w:t>
      </w:r>
      <w:r w:rsidRPr="00254F3E">
        <w:rPr>
          <w:rFonts w:cs="Arial"/>
          <w:color w:val="auto"/>
        </w:rPr>
        <w:t>that can demonstrate strong links with local communities</w:t>
      </w:r>
      <w:r w:rsidR="002459B5">
        <w:rPr>
          <w:rFonts w:cs="Arial"/>
          <w:color w:val="auto"/>
        </w:rPr>
        <w:t xml:space="preserve"> will be eligible to </w:t>
      </w:r>
      <w:r w:rsidR="00806AA7">
        <w:rPr>
          <w:rFonts w:cs="Arial"/>
          <w:color w:val="auto"/>
        </w:rPr>
        <w:t>apply to the council</w:t>
      </w:r>
      <w:r w:rsidRPr="00254F3E">
        <w:rPr>
          <w:rFonts w:cs="Arial"/>
          <w:color w:val="auto"/>
        </w:rPr>
        <w:t xml:space="preserve">. Successful applicants must be able to demonstrate </w:t>
      </w:r>
      <w:r w:rsidR="002459B5">
        <w:rPr>
          <w:rFonts w:cs="Arial"/>
          <w:color w:val="auto"/>
        </w:rPr>
        <w:t xml:space="preserve">sustainability through </w:t>
      </w:r>
      <w:r w:rsidRPr="00254F3E">
        <w:rPr>
          <w:rFonts w:cs="Arial"/>
          <w:color w:val="auto"/>
        </w:rPr>
        <w:t xml:space="preserve">good governance, </w:t>
      </w:r>
      <w:r w:rsidR="002459B5">
        <w:rPr>
          <w:rFonts w:cs="Arial"/>
          <w:color w:val="auto"/>
        </w:rPr>
        <w:t xml:space="preserve">good </w:t>
      </w:r>
      <w:r w:rsidRPr="00254F3E">
        <w:rPr>
          <w:rFonts w:cs="Arial"/>
          <w:color w:val="auto"/>
        </w:rPr>
        <w:t xml:space="preserve">financial management and the </w:t>
      </w:r>
      <w:r w:rsidRPr="00254F3E">
        <w:rPr>
          <w:rFonts w:cs="Arial"/>
          <w:color w:val="auto"/>
        </w:rPr>
        <w:t>capability to take on responsibility for a public asset</w:t>
      </w:r>
      <w:r w:rsidR="00210FF2">
        <w:rPr>
          <w:rFonts w:cs="Arial"/>
          <w:color w:val="auto"/>
        </w:rPr>
        <w:t>.</w:t>
      </w:r>
    </w:p>
    <w:p w14:paraId="574CF858" w14:textId="77777777" w:rsidR="00E44BA0" w:rsidRDefault="00A53677" w:rsidP="007E381C">
      <w:pPr>
        <w:numPr>
          <w:ilvl w:val="1"/>
          <w:numId w:val="12"/>
        </w:numPr>
        <w:autoSpaceDE/>
        <w:autoSpaceDN/>
        <w:adjustRightInd/>
        <w:spacing w:after="160" w:line="259" w:lineRule="auto"/>
        <w:rPr>
          <w:rFonts w:cs="Arial"/>
          <w:color w:val="auto"/>
        </w:rPr>
      </w:pPr>
      <w:r w:rsidRPr="00254F3E">
        <w:rPr>
          <w:rFonts w:cs="Arial"/>
          <w:b/>
          <w:bCs/>
          <w:color w:val="auto"/>
        </w:rPr>
        <w:t>What if there is more than one interested group</w:t>
      </w:r>
      <w:r>
        <w:rPr>
          <w:rFonts w:cs="Arial"/>
          <w:b/>
          <w:bCs/>
          <w:color w:val="auto"/>
        </w:rPr>
        <w:t>?</w:t>
      </w:r>
      <w:r w:rsidRPr="00254F3E">
        <w:rPr>
          <w:rFonts w:cs="Arial"/>
          <w:color w:val="auto"/>
        </w:rPr>
        <w:t xml:space="preserve"> </w:t>
      </w:r>
    </w:p>
    <w:p w14:paraId="7DB05A68" w14:textId="22F8FFC3" w:rsidR="00210FF2" w:rsidRPr="00254F3E" w:rsidRDefault="00A53677" w:rsidP="007E381C">
      <w:pPr>
        <w:autoSpaceDE/>
        <w:autoSpaceDN/>
        <w:adjustRightInd/>
        <w:spacing w:after="160" w:line="259" w:lineRule="auto"/>
        <w:rPr>
          <w:rFonts w:cs="Arial"/>
          <w:color w:val="auto"/>
        </w:rPr>
      </w:pPr>
      <w:r>
        <w:rPr>
          <w:rFonts w:cs="Arial"/>
          <w:color w:val="auto"/>
        </w:rPr>
        <w:t xml:space="preserve">Community </w:t>
      </w:r>
      <w:r w:rsidRPr="00254F3E">
        <w:rPr>
          <w:rFonts w:cs="Arial"/>
          <w:color w:val="auto"/>
        </w:rPr>
        <w:t xml:space="preserve">groups </w:t>
      </w:r>
      <w:r>
        <w:rPr>
          <w:rFonts w:cs="Arial"/>
          <w:color w:val="auto"/>
        </w:rPr>
        <w:t xml:space="preserve">are </w:t>
      </w:r>
      <w:r w:rsidRPr="00254F3E">
        <w:rPr>
          <w:rFonts w:cs="Arial"/>
          <w:color w:val="auto"/>
        </w:rPr>
        <w:t xml:space="preserve">encouraged to collaborate and </w:t>
      </w:r>
      <w:r>
        <w:rPr>
          <w:rFonts w:cs="Arial"/>
          <w:color w:val="auto"/>
        </w:rPr>
        <w:t xml:space="preserve">put together </w:t>
      </w:r>
      <w:r w:rsidRPr="00254F3E">
        <w:rPr>
          <w:rFonts w:cs="Arial"/>
          <w:color w:val="auto"/>
        </w:rPr>
        <w:t>a more sustainable offer</w:t>
      </w:r>
      <w:r>
        <w:rPr>
          <w:rFonts w:cs="Arial"/>
          <w:color w:val="auto"/>
        </w:rPr>
        <w:t xml:space="preserve"> which demonstrates broad community benefit. T</w:t>
      </w:r>
      <w:r w:rsidRPr="00254F3E">
        <w:rPr>
          <w:rFonts w:cs="Arial"/>
          <w:color w:val="auto"/>
        </w:rPr>
        <w:t>he council will</w:t>
      </w:r>
      <w:r w:rsidRPr="00254F3E">
        <w:rPr>
          <w:rFonts w:cs="Arial"/>
          <w:color w:val="auto"/>
        </w:rPr>
        <w:t xml:space="preserve"> not assess competing applications</w:t>
      </w:r>
      <w:r>
        <w:rPr>
          <w:rFonts w:cs="Arial"/>
          <w:color w:val="auto"/>
        </w:rPr>
        <w:t xml:space="preserve"> from several groups</w:t>
      </w:r>
      <w:r w:rsidR="008D34C6">
        <w:rPr>
          <w:rFonts w:cs="Arial"/>
          <w:color w:val="auto"/>
        </w:rPr>
        <w:t xml:space="preserve"> but will consider an application from </w:t>
      </w:r>
      <w:r w:rsidR="00230A21">
        <w:rPr>
          <w:rFonts w:cs="Arial"/>
          <w:color w:val="auto"/>
        </w:rPr>
        <w:t>'groups' combining to act as a single entity for the purposes of a bid. If there are competing applications</w:t>
      </w:r>
      <w:r w:rsidR="002C0F40">
        <w:rPr>
          <w:rFonts w:cs="Arial"/>
          <w:color w:val="auto"/>
        </w:rPr>
        <w:t>,</w:t>
      </w:r>
      <w:r w:rsidR="00230A21">
        <w:rPr>
          <w:rFonts w:cs="Arial"/>
          <w:color w:val="auto"/>
        </w:rPr>
        <w:t xml:space="preserve"> the council will dispose of the asset in the open market following the moratorium period.</w:t>
      </w:r>
    </w:p>
    <w:p w14:paraId="5BC69B2D" w14:textId="0F25D0CC" w:rsidR="006C5964" w:rsidRPr="006C5964" w:rsidRDefault="00A53677" w:rsidP="007E381C">
      <w:pPr>
        <w:numPr>
          <w:ilvl w:val="1"/>
          <w:numId w:val="12"/>
        </w:numPr>
        <w:autoSpaceDE/>
        <w:autoSpaceDN/>
        <w:adjustRightInd/>
        <w:spacing w:after="160" w:line="259" w:lineRule="auto"/>
        <w:rPr>
          <w:rFonts w:cs="Arial"/>
          <w:color w:val="auto"/>
        </w:rPr>
      </w:pPr>
      <w:r>
        <w:rPr>
          <w:rFonts w:cs="Arial"/>
          <w:b/>
          <w:bCs/>
          <w:color w:val="auto"/>
        </w:rPr>
        <w:lastRenderedPageBreak/>
        <w:t>How does an organisation show that it is willing and able to take on responsibility for a council asset?</w:t>
      </w:r>
    </w:p>
    <w:p w14:paraId="7759A2DD" w14:textId="6670D62D" w:rsidR="004524F8" w:rsidRDefault="00A53677" w:rsidP="007E381C">
      <w:pPr>
        <w:autoSpaceDE/>
        <w:autoSpaceDN/>
        <w:adjustRightInd/>
        <w:spacing w:after="160" w:line="259" w:lineRule="auto"/>
        <w:rPr>
          <w:rFonts w:cs="Arial"/>
          <w:color w:val="auto"/>
        </w:rPr>
      </w:pPr>
      <w:r>
        <w:rPr>
          <w:rFonts w:cs="Arial"/>
          <w:color w:val="auto"/>
        </w:rPr>
        <w:t>A</w:t>
      </w:r>
      <w:r w:rsidR="00FF0502" w:rsidRPr="00254F3E">
        <w:rPr>
          <w:rFonts w:cs="Arial"/>
          <w:color w:val="auto"/>
        </w:rPr>
        <w:t>pplicant groups must</w:t>
      </w:r>
      <w:r w:rsidR="00D96153">
        <w:rPr>
          <w:rFonts w:cs="Arial"/>
          <w:color w:val="auto"/>
        </w:rPr>
        <w:t xml:space="preserve"> </w:t>
      </w:r>
      <w:r w:rsidR="00FF0502" w:rsidRPr="00254F3E">
        <w:rPr>
          <w:rFonts w:cs="Arial"/>
          <w:color w:val="auto"/>
        </w:rPr>
        <w:t>be able to demonstrate how their offer meets an identified community need and provides an inclusive approach to members of the wider community</w:t>
      </w:r>
      <w:r>
        <w:rPr>
          <w:rFonts w:cs="Arial"/>
          <w:color w:val="auto"/>
        </w:rPr>
        <w:t xml:space="preserve">. They must also evidence that they have the necessary governance, skills, </w:t>
      </w:r>
      <w:r w:rsidR="000F1C75">
        <w:rPr>
          <w:rFonts w:cs="Arial"/>
          <w:color w:val="auto"/>
        </w:rPr>
        <w:t xml:space="preserve">and </w:t>
      </w:r>
      <w:r>
        <w:rPr>
          <w:rFonts w:cs="Arial"/>
          <w:color w:val="auto"/>
        </w:rPr>
        <w:t xml:space="preserve">budget </w:t>
      </w:r>
      <w:r w:rsidR="000F1C75">
        <w:rPr>
          <w:rFonts w:cs="Arial"/>
          <w:color w:val="auto"/>
        </w:rPr>
        <w:t xml:space="preserve">in place to deliver their </w:t>
      </w:r>
      <w:r w:rsidR="00E07367">
        <w:rPr>
          <w:rFonts w:cs="Arial"/>
          <w:color w:val="auto"/>
        </w:rPr>
        <w:t xml:space="preserve">sustainable </w:t>
      </w:r>
      <w:r w:rsidR="000F1C75">
        <w:rPr>
          <w:rFonts w:cs="Arial"/>
          <w:color w:val="auto"/>
        </w:rPr>
        <w:t>offer</w:t>
      </w:r>
      <w:r w:rsidR="00DE54C7">
        <w:rPr>
          <w:rFonts w:cs="Arial"/>
          <w:color w:val="auto"/>
        </w:rPr>
        <w:t xml:space="preserve">. </w:t>
      </w:r>
    </w:p>
    <w:p w14:paraId="69CB52C2" w14:textId="53E7B2D9" w:rsidR="00944FBB" w:rsidRDefault="00A53677" w:rsidP="007E381C">
      <w:pPr>
        <w:numPr>
          <w:ilvl w:val="1"/>
          <w:numId w:val="12"/>
        </w:numPr>
        <w:autoSpaceDE/>
        <w:autoSpaceDN/>
        <w:adjustRightInd/>
        <w:spacing w:after="160" w:line="259" w:lineRule="auto"/>
        <w:rPr>
          <w:rFonts w:cs="Arial"/>
          <w:b/>
          <w:bCs/>
          <w:color w:val="auto"/>
        </w:rPr>
      </w:pPr>
      <w:r w:rsidRPr="0094787A">
        <w:rPr>
          <w:rFonts w:cs="Arial"/>
          <w:b/>
          <w:bCs/>
          <w:color w:val="auto"/>
        </w:rPr>
        <w:t>Commercial activity</w:t>
      </w:r>
    </w:p>
    <w:p w14:paraId="7BFE2B41" w14:textId="3BBC7A2A" w:rsidR="0094517F" w:rsidRPr="00254F3E" w:rsidRDefault="00A53677" w:rsidP="007E381C">
      <w:pPr>
        <w:autoSpaceDE/>
        <w:autoSpaceDN/>
        <w:adjustRightInd/>
        <w:spacing w:after="160" w:line="259" w:lineRule="auto"/>
        <w:rPr>
          <w:rFonts w:cs="Arial"/>
          <w:color w:val="auto"/>
        </w:rPr>
      </w:pPr>
      <w:r>
        <w:rPr>
          <w:rFonts w:cs="Arial"/>
          <w:color w:val="auto"/>
        </w:rPr>
        <w:t xml:space="preserve">Organisations applying </w:t>
      </w:r>
      <w:r w:rsidR="00EC07ED">
        <w:rPr>
          <w:rFonts w:cs="Arial"/>
          <w:color w:val="auto"/>
        </w:rPr>
        <w:t>for community asset transfer mu</w:t>
      </w:r>
      <w:r w:rsidRPr="00254F3E">
        <w:rPr>
          <w:rFonts w:cs="Arial"/>
          <w:color w:val="auto"/>
        </w:rPr>
        <w:t>st not contravene S</w:t>
      </w:r>
      <w:r w:rsidR="008B6D50">
        <w:rPr>
          <w:rFonts w:cs="Arial"/>
          <w:color w:val="auto"/>
        </w:rPr>
        <w:t>ubsidy Control</w:t>
      </w:r>
      <w:r w:rsidRPr="00254F3E">
        <w:rPr>
          <w:rFonts w:cs="Arial"/>
          <w:color w:val="auto"/>
        </w:rPr>
        <w:t xml:space="preserve"> legislation</w:t>
      </w:r>
      <w:r w:rsidR="0002496D">
        <w:rPr>
          <w:rFonts w:cs="Arial"/>
          <w:color w:val="auto"/>
        </w:rPr>
        <w:t xml:space="preserve"> (formerly State Aid)</w:t>
      </w:r>
      <w:r w:rsidRPr="00254F3E">
        <w:rPr>
          <w:rFonts w:cs="Arial"/>
          <w:color w:val="auto"/>
        </w:rPr>
        <w:t xml:space="preserve"> i.e., they must not be, or intend to be, contracted to the county council for service delivery.</w:t>
      </w:r>
    </w:p>
    <w:p w14:paraId="7AC51BC6" w14:textId="1C37A7C2" w:rsidR="0094787A" w:rsidRPr="007E4432" w:rsidRDefault="00A53677" w:rsidP="007E381C">
      <w:pPr>
        <w:autoSpaceDE/>
        <w:autoSpaceDN/>
        <w:adjustRightInd/>
        <w:spacing w:after="160" w:line="259" w:lineRule="auto"/>
        <w:rPr>
          <w:rFonts w:cs="Arial"/>
          <w:color w:val="auto"/>
        </w:rPr>
      </w:pPr>
      <w:r>
        <w:rPr>
          <w:rFonts w:cs="Arial"/>
          <w:color w:val="auto"/>
        </w:rPr>
        <w:t>In developing a business plan to help with financial planning and management of th</w:t>
      </w:r>
      <w:r>
        <w:rPr>
          <w:rFonts w:cs="Arial"/>
          <w:color w:val="auto"/>
        </w:rPr>
        <w:t xml:space="preserve">e asset, organisations will </w:t>
      </w:r>
      <w:r w:rsidR="001972F2">
        <w:rPr>
          <w:rFonts w:cs="Arial"/>
          <w:color w:val="auto"/>
        </w:rPr>
        <w:t xml:space="preserve">need to consider how they will generate the necessary income to be able to </w:t>
      </w:r>
      <w:r w:rsidR="002C0F40">
        <w:rPr>
          <w:rFonts w:cs="Arial"/>
          <w:color w:val="auto"/>
        </w:rPr>
        <w:t>maintain the property effectively and sustainably</w:t>
      </w:r>
      <w:r w:rsidR="001972F2">
        <w:rPr>
          <w:rFonts w:cs="Arial"/>
          <w:color w:val="auto"/>
        </w:rPr>
        <w:t xml:space="preserve">. </w:t>
      </w:r>
      <w:r w:rsidR="00F51780">
        <w:rPr>
          <w:rFonts w:cs="Arial"/>
          <w:color w:val="auto"/>
        </w:rPr>
        <w:t>Assignment or s</w:t>
      </w:r>
      <w:r w:rsidR="00A63E8F">
        <w:rPr>
          <w:rFonts w:cs="Arial"/>
          <w:color w:val="auto"/>
        </w:rPr>
        <w:t xml:space="preserve">ub-letting of the premises will not </w:t>
      </w:r>
      <w:r w:rsidR="00F51780">
        <w:rPr>
          <w:rFonts w:cs="Arial"/>
          <w:color w:val="auto"/>
        </w:rPr>
        <w:t xml:space="preserve">generally </w:t>
      </w:r>
      <w:r w:rsidR="00A63E8F">
        <w:rPr>
          <w:rFonts w:cs="Arial"/>
          <w:color w:val="auto"/>
        </w:rPr>
        <w:t>be permitted. Proposals for t</w:t>
      </w:r>
      <w:r w:rsidR="007E4432" w:rsidRPr="007E4432">
        <w:rPr>
          <w:rFonts w:cs="Arial"/>
          <w:color w:val="auto"/>
        </w:rPr>
        <w:t>rading</w:t>
      </w:r>
      <w:r w:rsidR="00A63E8F">
        <w:rPr>
          <w:rFonts w:cs="Arial"/>
          <w:color w:val="auto"/>
        </w:rPr>
        <w:t xml:space="preserve"> and i</w:t>
      </w:r>
      <w:r w:rsidR="007E4432">
        <w:rPr>
          <w:rFonts w:cs="Arial"/>
          <w:color w:val="auto"/>
        </w:rPr>
        <w:t>ncome generation</w:t>
      </w:r>
      <w:r w:rsidR="00A63E8F">
        <w:rPr>
          <w:rFonts w:cs="Arial"/>
          <w:color w:val="auto"/>
        </w:rPr>
        <w:t xml:space="preserve"> will be considered as part of the detailed application process.</w:t>
      </w:r>
    </w:p>
    <w:p w14:paraId="0933A2B1" w14:textId="77777777" w:rsidR="009C1421" w:rsidRPr="009C1421" w:rsidRDefault="00A53677" w:rsidP="007E381C">
      <w:pPr>
        <w:numPr>
          <w:ilvl w:val="1"/>
          <w:numId w:val="12"/>
        </w:numPr>
        <w:autoSpaceDE/>
        <w:autoSpaceDN/>
        <w:adjustRightInd/>
        <w:spacing w:after="160" w:line="259" w:lineRule="auto"/>
        <w:rPr>
          <w:rFonts w:cs="Arial"/>
          <w:color w:val="auto"/>
        </w:rPr>
      </w:pPr>
      <w:r w:rsidRPr="00254F3E">
        <w:rPr>
          <w:rFonts w:cs="Arial"/>
          <w:b/>
          <w:bCs/>
          <w:color w:val="auto"/>
        </w:rPr>
        <w:t>Timeline</w:t>
      </w:r>
    </w:p>
    <w:p w14:paraId="0EFBF90D" w14:textId="288BE398" w:rsidR="00825BB5" w:rsidRDefault="00A53677" w:rsidP="007E381C">
      <w:pPr>
        <w:autoSpaceDE/>
        <w:autoSpaceDN/>
        <w:adjustRightInd/>
        <w:spacing w:after="160" w:line="259" w:lineRule="auto"/>
        <w:rPr>
          <w:rFonts w:cs="Arial"/>
          <w:color w:val="auto"/>
        </w:rPr>
      </w:pPr>
      <w:r>
        <w:rPr>
          <w:rFonts w:cs="Arial"/>
          <w:color w:val="auto"/>
        </w:rPr>
        <w:t xml:space="preserve">We know that organisations are often keen to take occupation of community assets </w:t>
      </w:r>
      <w:r w:rsidR="00204FA9">
        <w:rPr>
          <w:rFonts w:cs="Arial"/>
          <w:color w:val="auto"/>
        </w:rPr>
        <w:t>and so it is important that a</w:t>
      </w:r>
      <w:r w:rsidR="00BF7759">
        <w:rPr>
          <w:rFonts w:cs="Arial"/>
          <w:color w:val="auto"/>
        </w:rPr>
        <w:t>greement is reached quickly so that the asset can be safely handed over.</w:t>
      </w:r>
      <w:r w:rsidR="00204FA9">
        <w:rPr>
          <w:rFonts w:cs="Arial"/>
          <w:color w:val="auto"/>
        </w:rPr>
        <w:t xml:space="preserve"> </w:t>
      </w:r>
      <w:r w:rsidR="001B6624">
        <w:rPr>
          <w:rFonts w:cs="Arial"/>
          <w:color w:val="auto"/>
        </w:rPr>
        <w:t xml:space="preserve">From the date that </w:t>
      </w:r>
      <w:r w:rsidR="00B4041D">
        <w:rPr>
          <w:rFonts w:cs="Arial"/>
          <w:color w:val="auto"/>
        </w:rPr>
        <w:t xml:space="preserve">an opportunity is advertised, </w:t>
      </w:r>
      <w:r w:rsidR="00EE0DBB">
        <w:rPr>
          <w:rFonts w:cs="Arial"/>
          <w:color w:val="auto"/>
        </w:rPr>
        <w:t xml:space="preserve">and should circumstances remain unaltered, </w:t>
      </w:r>
      <w:r w:rsidR="00D97F0C">
        <w:rPr>
          <w:rFonts w:cs="Arial"/>
          <w:color w:val="auto"/>
        </w:rPr>
        <w:t xml:space="preserve">then </w:t>
      </w:r>
      <w:r w:rsidR="00B4041D">
        <w:rPr>
          <w:rFonts w:cs="Arial"/>
          <w:color w:val="auto"/>
        </w:rPr>
        <w:t>t</w:t>
      </w:r>
      <w:r w:rsidR="00BD701D">
        <w:rPr>
          <w:rFonts w:cs="Arial"/>
          <w:color w:val="auto"/>
        </w:rPr>
        <w:t xml:space="preserve">ransfers will be completed within a 12-month period. </w:t>
      </w:r>
      <w:r w:rsidR="005036F9">
        <w:rPr>
          <w:rFonts w:cs="Arial"/>
          <w:color w:val="auto"/>
        </w:rPr>
        <w:t xml:space="preserve">The </w:t>
      </w:r>
      <w:r w:rsidR="001B6624">
        <w:rPr>
          <w:rFonts w:cs="Arial"/>
          <w:color w:val="auto"/>
        </w:rPr>
        <w:t xml:space="preserve">specific </w:t>
      </w:r>
      <w:r w:rsidR="005036F9">
        <w:rPr>
          <w:rFonts w:cs="Arial"/>
          <w:color w:val="auto"/>
        </w:rPr>
        <w:t>date for each step</w:t>
      </w:r>
      <w:r w:rsidR="001B6624">
        <w:rPr>
          <w:rFonts w:cs="Arial"/>
          <w:color w:val="auto"/>
        </w:rPr>
        <w:t xml:space="preserve"> in the </w:t>
      </w:r>
      <w:r w:rsidR="007231BF">
        <w:rPr>
          <w:rFonts w:cs="Arial"/>
          <w:color w:val="auto"/>
        </w:rPr>
        <w:t>process</w:t>
      </w:r>
      <w:r w:rsidR="00AF26BC">
        <w:rPr>
          <w:rFonts w:cs="Arial"/>
          <w:color w:val="auto"/>
        </w:rPr>
        <w:t xml:space="preserve"> to be </w:t>
      </w:r>
      <w:r w:rsidR="00B43452">
        <w:rPr>
          <w:rFonts w:cs="Arial"/>
          <w:color w:val="auto"/>
        </w:rPr>
        <w:t>completed</w:t>
      </w:r>
      <w:r w:rsidR="007231BF">
        <w:rPr>
          <w:rFonts w:cs="Arial"/>
          <w:color w:val="auto"/>
        </w:rPr>
        <w:t xml:space="preserve"> will</w:t>
      </w:r>
      <w:r w:rsidR="005036F9">
        <w:rPr>
          <w:rFonts w:cs="Arial"/>
          <w:color w:val="auto"/>
        </w:rPr>
        <w:t xml:space="preserve"> be </w:t>
      </w:r>
      <w:r w:rsidR="007231BF">
        <w:rPr>
          <w:rFonts w:cs="Arial"/>
          <w:color w:val="auto"/>
        </w:rPr>
        <w:t xml:space="preserve">clearly </w:t>
      </w:r>
      <w:r w:rsidR="005036F9">
        <w:rPr>
          <w:rFonts w:cs="Arial"/>
          <w:color w:val="auto"/>
        </w:rPr>
        <w:t xml:space="preserve">set out </w:t>
      </w:r>
      <w:r w:rsidR="00EC2E86">
        <w:rPr>
          <w:rFonts w:cs="Arial"/>
          <w:color w:val="auto"/>
        </w:rPr>
        <w:t>on the council</w:t>
      </w:r>
      <w:r w:rsidR="00B362FA">
        <w:rPr>
          <w:rFonts w:cs="Arial"/>
          <w:color w:val="auto"/>
        </w:rPr>
        <w:t>'</w:t>
      </w:r>
      <w:r w:rsidR="00EC2E86">
        <w:rPr>
          <w:rFonts w:cs="Arial"/>
          <w:color w:val="auto"/>
        </w:rPr>
        <w:t xml:space="preserve">s website </w:t>
      </w:r>
      <w:r w:rsidR="005036F9">
        <w:rPr>
          <w:rFonts w:cs="Arial"/>
          <w:color w:val="auto"/>
        </w:rPr>
        <w:t xml:space="preserve">when an opportunity </w:t>
      </w:r>
      <w:r w:rsidR="00B34FDB">
        <w:rPr>
          <w:rFonts w:cs="Arial"/>
          <w:color w:val="auto"/>
        </w:rPr>
        <w:t>is advertised.</w:t>
      </w:r>
      <w:r w:rsidR="004D7E9F">
        <w:rPr>
          <w:rFonts w:cs="Arial"/>
          <w:color w:val="auto"/>
        </w:rPr>
        <w:t xml:space="preserve"> </w:t>
      </w:r>
      <w:r w:rsidR="00A2531A">
        <w:rPr>
          <w:rFonts w:cs="Arial"/>
          <w:color w:val="auto"/>
        </w:rPr>
        <w:t xml:space="preserve"> </w:t>
      </w:r>
    </w:p>
    <w:p w14:paraId="3F4C97F2" w14:textId="226594C9" w:rsidR="00FF0502" w:rsidRDefault="00A53677" w:rsidP="007E381C">
      <w:pPr>
        <w:autoSpaceDE/>
        <w:autoSpaceDN/>
        <w:adjustRightInd/>
        <w:spacing w:after="160" w:line="259" w:lineRule="auto"/>
        <w:rPr>
          <w:rFonts w:cs="Arial"/>
          <w:color w:val="auto"/>
        </w:rPr>
      </w:pPr>
      <w:r>
        <w:rPr>
          <w:rFonts w:cs="Arial"/>
          <w:color w:val="auto"/>
        </w:rPr>
        <w:t xml:space="preserve">Should the community organisation be unable to complete the transfer, </w:t>
      </w:r>
      <w:r w:rsidR="00903DBB">
        <w:rPr>
          <w:rFonts w:cs="Arial"/>
          <w:color w:val="auto"/>
        </w:rPr>
        <w:t xml:space="preserve">or due to circumstances outside of the council's control, </w:t>
      </w:r>
      <w:r>
        <w:rPr>
          <w:rFonts w:cs="Arial"/>
          <w:color w:val="auto"/>
        </w:rPr>
        <w:t>and where</w:t>
      </w:r>
      <w:r w:rsidR="008E57AA">
        <w:rPr>
          <w:rFonts w:cs="Arial"/>
          <w:color w:val="auto"/>
        </w:rPr>
        <w:t xml:space="preserve"> heads of terms are agreed</w:t>
      </w:r>
      <w:r w:rsidR="00A30417">
        <w:rPr>
          <w:rFonts w:cs="Arial"/>
          <w:color w:val="auto"/>
        </w:rPr>
        <w:t xml:space="preserve"> between the parties</w:t>
      </w:r>
      <w:r w:rsidR="008E57AA">
        <w:rPr>
          <w:rFonts w:cs="Arial"/>
          <w:color w:val="auto"/>
        </w:rPr>
        <w:t xml:space="preserve">, </w:t>
      </w:r>
      <w:r w:rsidR="00B362FA">
        <w:rPr>
          <w:rFonts w:cs="Arial"/>
          <w:color w:val="auto"/>
        </w:rPr>
        <w:t xml:space="preserve">then by exception </w:t>
      </w:r>
      <w:r w:rsidR="008E57AA">
        <w:rPr>
          <w:rFonts w:cs="Arial"/>
          <w:color w:val="auto"/>
        </w:rPr>
        <w:t xml:space="preserve">the council will still work towards transfer to the community organisation on condition that the community organisation takes responsibility for property holding costs. </w:t>
      </w:r>
    </w:p>
    <w:p w14:paraId="58BF9B1E" w14:textId="046AC095" w:rsidR="00F50120" w:rsidRDefault="00A53677" w:rsidP="007E381C">
      <w:pPr>
        <w:autoSpaceDE/>
        <w:autoSpaceDN/>
        <w:adjustRightInd/>
        <w:spacing w:after="160" w:line="259" w:lineRule="auto"/>
        <w:rPr>
          <w:rFonts w:cs="Arial"/>
          <w:color w:val="auto"/>
        </w:rPr>
      </w:pPr>
      <w:r>
        <w:rPr>
          <w:rFonts w:cs="Arial"/>
          <w:color w:val="auto"/>
        </w:rPr>
        <w:t>A s</w:t>
      </w:r>
      <w:r w:rsidR="004854BA">
        <w:rPr>
          <w:rFonts w:cs="Arial"/>
          <w:color w:val="auto"/>
        </w:rPr>
        <w:t>ample timeline</w:t>
      </w:r>
      <w:r>
        <w:rPr>
          <w:rFonts w:cs="Arial"/>
          <w:color w:val="auto"/>
        </w:rPr>
        <w:t xml:space="preserve"> </w:t>
      </w:r>
      <w:r w:rsidR="003C3CC5">
        <w:rPr>
          <w:rFonts w:cs="Arial"/>
          <w:color w:val="auto"/>
        </w:rPr>
        <w:t xml:space="preserve">for completion </w:t>
      </w:r>
      <w:r w:rsidR="004061E4">
        <w:rPr>
          <w:rFonts w:cs="Arial"/>
          <w:color w:val="auto"/>
        </w:rPr>
        <w:t xml:space="preserve">as quickly as possible and </w:t>
      </w:r>
      <w:r w:rsidR="003C3CC5">
        <w:rPr>
          <w:rFonts w:cs="Arial"/>
          <w:color w:val="auto"/>
        </w:rPr>
        <w:t xml:space="preserve">in </w:t>
      </w:r>
      <w:r w:rsidR="004061E4">
        <w:rPr>
          <w:rFonts w:cs="Arial"/>
          <w:color w:val="auto"/>
        </w:rPr>
        <w:t xml:space="preserve">no longer than </w:t>
      </w:r>
      <w:r w:rsidR="003C3CC5">
        <w:rPr>
          <w:rFonts w:cs="Arial"/>
          <w:color w:val="auto"/>
        </w:rPr>
        <w:t xml:space="preserve">12 months </w:t>
      </w:r>
      <w:r>
        <w:rPr>
          <w:rFonts w:cs="Arial"/>
          <w:color w:val="auto"/>
        </w:rPr>
        <w:t>is shown below</w:t>
      </w:r>
      <w:r w:rsidR="003C3CC5">
        <w:rPr>
          <w:rFonts w:cs="Arial"/>
          <w:color w:val="auto"/>
        </w:rPr>
        <w:t>.</w:t>
      </w:r>
    </w:p>
    <w:p w14:paraId="0E6ABD1E" w14:textId="2FE5E916" w:rsidR="00F8021E" w:rsidRDefault="00F8021E" w:rsidP="007E381C">
      <w:pPr>
        <w:autoSpaceDE/>
        <w:autoSpaceDN/>
        <w:adjustRightInd/>
        <w:spacing w:after="160" w:line="259" w:lineRule="auto"/>
        <w:rPr>
          <w:rFonts w:cs="Arial"/>
          <w:color w:val="auto"/>
        </w:rPr>
      </w:pPr>
    </w:p>
    <w:p w14:paraId="6EB26935" w14:textId="727F6E16" w:rsidR="00F8021E" w:rsidRDefault="00F8021E" w:rsidP="007E381C">
      <w:pPr>
        <w:autoSpaceDE/>
        <w:autoSpaceDN/>
        <w:adjustRightInd/>
        <w:spacing w:after="160" w:line="259" w:lineRule="auto"/>
        <w:rPr>
          <w:rFonts w:cs="Arial"/>
          <w:color w:val="auto"/>
        </w:rPr>
      </w:pPr>
    </w:p>
    <w:p w14:paraId="1DAF42DF" w14:textId="67A528AB" w:rsidR="00AA18F3" w:rsidRDefault="00AA18F3" w:rsidP="007E381C">
      <w:pPr>
        <w:autoSpaceDE/>
        <w:autoSpaceDN/>
        <w:adjustRightInd/>
        <w:spacing w:after="160" w:line="259" w:lineRule="auto"/>
        <w:rPr>
          <w:rFonts w:cs="Arial"/>
          <w:color w:val="auto"/>
        </w:rPr>
      </w:pPr>
    </w:p>
    <w:p w14:paraId="46162926" w14:textId="5B356866" w:rsidR="00AA18F3" w:rsidRDefault="00AA18F3" w:rsidP="007E381C">
      <w:pPr>
        <w:autoSpaceDE/>
        <w:autoSpaceDN/>
        <w:adjustRightInd/>
        <w:spacing w:after="160" w:line="259" w:lineRule="auto"/>
        <w:rPr>
          <w:rFonts w:cs="Arial"/>
          <w:color w:val="auto"/>
        </w:rPr>
      </w:pPr>
    </w:p>
    <w:p w14:paraId="2AF309D7" w14:textId="48CD4F74" w:rsidR="00AA18F3" w:rsidRDefault="00AA18F3" w:rsidP="007E381C">
      <w:pPr>
        <w:autoSpaceDE/>
        <w:autoSpaceDN/>
        <w:adjustRightInd/>
        <w:spacing w:after="160" w:line="259" w:lineRule="auto"/>
        <w:rPr>
          <w:rFonts w:cs="Arial"/>
          <w:color w:val="auto"/>
        </w:rPr>
      </w:pPr>
    </w:p>
    <w:p w14:paraId="076DE086" w14:textId="1D4B1DD1" w:rsidR="00AA18F3" w:rsidRDefault="00AA18F3" w:rsidP="007E381C">
      <w:pPr>
        <w:autoSpaceDE/>
        <w:autoSpaceDN/>
        <w:adjustRightInd/>
        <w:spacing w:after="160" w:line="259" w:lineRule="auto"/>
        <w:rPr>
          <w:rFonts w:cs="Arial"/>
          <w:color w:val="auto"/>
        </w:rPr>
      </w:pPr>
    </w:p>
    <w:p w14:paraId="65C3AA0C" w14:textId="1E5F875F" w:rsidR="00AA18F3" w:rsidRDefault="00AA18F3" w:rsidP="007E381C">
      <w:pPr>
        <w:autoSpaceDE/>
        <w:autoSpaceDN/>
        <w:adjustRightInd/>
        <w:spacing w:after="160" w:line="259" w:lineRule="auto"/>
        <w:rPr>
          <w:rFonts w:cs="Arial"/>
          <w:color w:val="auto"/>
        </w:rPr>
      </w:pPr>
    </w:p>
    <w:p w14:paraId="51D90866" w14:textId="77777777" w:rsidR="00AA18F3" w:rsidRDefault="00AA18F3" w:rsidP="007E381C">
      <w:pPr>
        <w:autoSpaceDE/>
        <w:autoSpaceDN/>
        <w:adjustRightInd/>
        <w:spacing w:after="160" w:line="259" w:lineRule="auto"/>
        <w:rPr>
          <w:rFonts w:cs="Arial"/>
          <w:color w:val="auto"/>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36"/>
        <w:gridCol w:w="7157"/>
      </w:tblGrid>
      <w:tr w:rsidR="006C3028" w14:paraId="663D3E38" w14:textId="77777777" w:rsidTr="006E5357">
        <w:trPr>
          <w:trHeight w:val="600"/>
        </w:trPr>
        <w:tc>
          <w:tcPr>
            <w:tcW w:w="1200" w:type="dxa"/>
            <w:shd w:val="clear" w:color="auto" w:fill="FFFFFF"/>
            <w:vAlign w:val="center"/>
          </w:tcPr>
          <w:p w14:paraId="4BFB3B5F" w14:textId="77777777" w:rsidR="006E5357" w:rsidRPr="006E5357" w:rsidRDefault="006E535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p>
        </w:tc>
        <w:tc>
          <w:tcPr>
            <w:tcW w:w="1200" w:type="dxa"/>
            <w:shd w:val="clear" w:color="auto" w:fill="FFFFFF"/>
            <w:vAlign w:val="center"/>
          </w:tcPr>
          <w:p w14:paraId="002177DE" w14:textId="77777777" w:rsidR="006E5357" w:rsidRPr="006E5357" w:rsidRDefault="00A53677" w:rsidP="006E5357">
            <w:pPr>
              <w:autoSpaceDE/>
              <w:autoSpaceDN/>
              <w:adjustRightInd/>
              <w:spacing w:after="0"/>
              <w:jc w:val="left"/>
              <w:rPr>
                <w:rFonts w:ascii="Franklin Gothic Book" w:eastAsia="Times New Roman" w:hAnsi="Franklin Gothic Book" w:cs="Times New Roman"/>
                <w:b/>
                <w:bCs/>
                <w:color w:val="333F4F"/>
                <w:sz w:val="22"/>
                <w:szCs w:val="22"/>
                <w:lang w:eastAsia="en-GB"/>
              </w:rPr>
            </w:pPr>
            <w:r w:rsidRPr="006E5357">
              <w:rPr>
                <w:rFonts w:ascii="Franklin Gothic Book" w:eastAsia="Times New Roman" w:hAnsi="Franklin Gothic Book" w:cs="Times New Roman"/>
                <w:b/>
                <w:bCs/>
                <w:color w:val="333F4F"/>
                <w:sz w:val="22"/>
                <w:szCs w:val="22"/>
                <w:lang w:eastAsia="en-GB"/>
              </w:rPr>
              <w:t>Milestone</w:t>
            </w:r>
          </w:p>
        </w:tc>
        <w:tc>
          <w:tcPr>
            <w:tcW w:w="7280" w:type="dxa"/>
            <w:shd w:val="clear" w:color="auto" w:fill="FFFFFF"/>
            <w:vAlign w:val="center"/>
          </w:tcPr>
          <w:p w14:paraId="1F0036A6" w14:textId="77777777" w:rsidR="006E5357" w:rsidRPr="006E5357" w:rsidRDefault="00A53677" w:rsidP="006E5357">
            <w:pPr>
              <w:autoSpaceDE/>
              <w:autoSpaceDN/>
              <w:adjustRightInd/>
              <w:spacing w:after="0"/>
              <w:jc w:val="left"/>
              <w:rPr>
                <w:rFonts w:ascii="Franklin Gothic Book" w:eastAsia="Times New Roman" w:hAnsi="Franklin Gothic Book" w:cs="Times New Roman"/>
                <w:b/>
                <w:bCs/>
                <w:color w:val="333F4F"/>
                <w:sz w:val="22"/>
                <w:szCs w:val="22"/>
                <w:lang w:eastAsia="en-GB"/>
              </w:rPr>
            </w:pPr>
            <w:r w:rsidRPr="006E5357">
              <w:rPr>
                <w:rFonts w:ascii="Franklin Gothic Book" w:eastAsia="Times New Roman" w:hAnsi="Franklin Gothic Book" w:cs="Times New Roman"/>
                <w:b/>
                <w:bCs/>
                <w:color w:val="333F4F"/>
                <w:sz w:val="22"/>
                <w:szCs w:val="22"/>
                <w:lang w:eastAsia="en-GB"/>
              </w:rPr>
              <w:t>Activity</w:t>
            </w:r>
          </w:p>
        </w:tc>
      </w:tr>
      <w:tr w:rsidR="006C3028" w14:paraId="59D9392A" w14:textId="77777777" w:rsidTr="0072344C">
        <w:trPr>
          <w:trHeight w:val="600"/>
        </w:trPr>
        <w:tc>
          <w:tcPr>
            <w:tcW w:w="1200" w:type="dxa"/>
            <w:shd w:val="clear" w:color="E0DDEA" w:fill="D6DCE4"/>
            <w:vAlign w:val="center"/>
            <w:hideMark/>
          </w:tcPr>
          <w:p w14:paraId="5688D03F"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1</w:t>
            </w:r>
          </w:p>
        </w:tc>
        <w:tc>
          <w:tcPr>
            <w:tcW w:w="1200" w:type="dxa"/>
            <w:shd w:val="clear" w:color="E0DDEA" w:fill="D6DCE4"/>
            <w:vAlign w:val="center"/>
            <w:hideMark/>
          </w:tcPr>
          <w:p w14:paraId="59A9DBEC"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Advertise opportunity</w:t>
            </w:r>
          </w:p>
        </w:tc>
        <w:tc>
          <w:tcPr>
            <w:tcW w:w="7280" w:type="dxa"/>
            <w:shd w:val="clear" w:color="E0DDEA" w:fill="D6DCE4"/>
            <w:vAlign w:val="center"/>
            <w:hideMark/>
          </w:tcPr>
          <w:p w14:paraId="6466E12C"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Details of community asset posted on Lancashire County Council website</w:t>
            </w:r>
          </w:p>
        </w:tc>
      </w:tr>
      <w:tr w:rsidR="006C3028" w14:paraId="7B1166C0" w14:textId="77777777" w:rsidTr="0072344C">
        <w:trPr>
          <w:trHeight w:val="900"/>
        </w:trPr>
        <w:tc>
          <w:tcPr>
            <w:tcW w:w="1200" w:type="dxa"/>
            <w:shd w:val="clear" w:color="auto" w:fill="auto"/>
            <w:vAlign w:val="center"/>
            <w:hideMark/>
          </w:tcPr>
          <w:p w14:paraId="7D72D479"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28</w:t>
            </w:r>
          </w:p>
        </w:tc>
        <w:tc>
          <w:tcPr>
            <w:tcW w:w="1200" w:type="dxa"/>
            <w:shd w:val="clear" w:color="auto" w:fill="auto"/>
            <w:vAlign w:val="center"/>
            <w:hideMark/>
          </w:tcPr>
          <w:p w14:paraId="394E2C74"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Submit expression of interest</w:t>
            </w:r>
          </w:p>
        </w:tc>
        <w:tc>
          <w:tcPr>
            <w:tcW w:w="7280" w:type="dxa"/>
            <w:shd w:val="clear" w:color="auto" w:fill="auto"/>
            <w:vAlign w:val="center"/>
            <w:hideMark/>
          </w:tcPr>
          <w:p w14:paraId="070C39C8"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 xml:space="preserve">Community </w:t>
            </w:r>
            <w:r w:rsidRPr="006E5357">
              <w:rPr>
                <w:rFonts w:ascii="Franklin Gothic Book" w:eastAsia="Times New Roman" w:hAnsi="Franklin Gothic Book" w:cs="Times New Roman"/>
                <w:color w:val="333F4F"/>
                <w:sz w:val="22"/>
                <w:szCs w:val="22"/>
                <w:lang w:eastAsia="en-GB"/>
              </w:rPr>
              <w:t>organisations explain who they are, what they hope to achieve, and how this will benefit the community</w:t>
            </w:r>
          </w:p>
        </w:tc>
      </w:tr>
      <w:tr w:rsidR="006C3028" w14:paraId="5C3ECC05" w14:textId="77777777" w:rsidTr="0072344C">
        <w:trPr>
          <w:trHeight w:val="900"/>
        </w:trPr>
        <w:tc>
          <w:tcPr>
            <w:tcW w:w="1200" w:type="dxa"/>
            <w:shd w:val="clear" w:color="E0DDEA" w:fill="D6DCE4"/>
            <w:vAlign w:val="center"/>
            <w:hideMark/>
          </w:tcPr>
          <w:p w14:paraId="659FBD52"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56</w:t>
            </w:r>
          </w:p>
        </w:tc>
        <w:tc>
          <w:tcPr>
            <w:tcW w:w="1200" w:type="dxa"/>
            <w:shd w:val="clear" w:color="E0DDEA" w:fill="D6DCE4"/>
            <w:vAlign w:val="center"/>
            <w:hideMark/>
          </w:tcPr>
          <w:p w14:paraId="3C2EF072"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Initial assessment</w:t>
            </w:r>
          </w:p>
        </w:tc>
        <w:tc>
          <w:tcPr>
            <w:tcW w:w="7280" w:type="dxa"/>
            <w:shd w:val="clear" w:color="E0DDEA" w:fill="D6DCE4"/>
            <w:vAlign w:val="center"/>
            <w:hideMark/>
          </w:tcPr>
          <w:p w14:paraId="6FCB1057"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 xml:space="preserve">Council considers applications and invites qualifying organisations to develop their proposal in more detail </w:t>
            </w:r>
          </w:p>
        </w:tc>
      </w:tr>
      <w:tr w:rsidR="006C3028" w14:paraId="025DADD2" w14:textId="77777777" w:rsidTr="0072344C">
        <w:trPr>
          <w:trHeight w:val="1200"/>
        </w:trPr>
        <w:tc>
          <w:tcPr>
            <w:tcW w:w="1200" w:type="dxa"/>
            <w:shd w:val="clear" w:color="auto" w:fill="auto"/>
            <w:vAlign w:val="center"/>
            <w:hideMark/>
          </w:tcPr>
          <w:p w14:paraId="7025C3BD"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84</w:t>
            </w:r>
          </w:p>
        </w:tc>
        <w:tc>
          <w:tcPr>
            <w:tcW w:w="1200" w:type="dxa"/>
            <w:shd w:val="clear" w:color="auto" w:fill="auto"/>
            <w:vAlign w:val="center"/>
            <w:hideMark/>
          </w:tcPr>
          <w:p w14:paraId="73D32763"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Invitation to make full application</w:t>
            </w:r>
          </w:p>
        </w:tc>
        <w:tc>
          <w:tcPr>
            <w:tcW w:w="7280" w:type="dxa"/>
            <w:shd w:val="clear" w:color="auto" w:fill="auto"/>
            <w:vAlign w:val="center"/>
            <w:hideMark/>
          </w:tcPr>
          <w:p w14:paraId="069AF961"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Community organisations develop a sustainable business plan</w:t>
            </w:r>
          </w:p>
        </w:tc>
      </w:tr>
      <w:tr w:rsidR="006C3028" w14:paraId="00FE5878" w14:textId="77777777" w:rsidTr="0072344C">
        <w:trPr>
          <w:trHeight w:val="2100"/>
        </w:trPr>
        <w:tc>
          <w:tcPr>
            <w:tcW w:w="1200" w:type="dxa"/>
            <w:shd w:val="clear" w:color="E0DDEA" w:fill="D6DCE4"/>
            <w:vAlign w:val="center"/>
            <w:hideMark/>
          </w:tcPr>
          <w:p w14:paraId="5EE211E0"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112</w:t>
            </w:r>
          </w:p>
        </w:tc>
        <w:tc>
          <w:tcPr>
            <w:tcW w:w="1200" w:type="dxa"/>
            <w:shd w:val="clear" w:color="E0DDEA" w:fill="D6DCE4"/>
            <w:vAlign w:val="center"/>
            <w:hideMark/>
          </w:tcPr>
          <w:p w14:paraId="21D4AE3F"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 xml:space="preserve">Clarification &amp; final </w:t>
            </w:r>
            <w:r w:rsidRPr="006E5357">
              <w:rPr>
                <w:rFonts w:ascii="Franklin Gothic Book" w:eastAsia="Times New Roman" w:hAnsi="Franklin Gothic Book" w:cs="Times New Roman"/>
                <w:color w:val="333F4F"/>
                <w:sz w:val="22"/>
                <w:szCs w:val="22"/>
                <w:lang w:eastAsia="en-GB"/>
              </w:rPr>
              <w:t>assessment</w:t>
            </w:r>
          </w:p>
        </w:tc>
        <w:tc>
          <w:tcPr>
            <w:tcW w:w="7280" w:type="dxa"/>
            <w:shd w:val="clear" w:color="E0DDEA" w:fill="D6DCE4"/>
            <w:vAlign w:val="center"/>
            <w:hideMark/>
          </w:tcPr>
          <w:p w14:paraId="772D78A1"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During this period the applicant organisation will provide to the council clear evidence that:</w:t>
            </w:r>
          </w:p>
          <w:p w14:paraId="2679BF36" w14:textId="77777777" w:rsidR="006E5357" w:rsidRPr="006E5357" w:rsidRDefault="00A53677" w:rsidP="006E5357">
            <w:pPr>
              <w:numPr>
                <w:ilvl w:val="0"/>
                <w:numId w:val="18"/>
              </w:numPr>
              <w:autoSpaceDE/>
              <w:autoSpaceDN/>
              <w:adjustRightInd/>
              <w:spacing w:after="0" w:line="259" w:lineRule="auto"/>
              <w:contextualSpacing/>
              <w:jc w:val="left"/>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they are a robust and viable organisation</w:t>
            </w:r>
          </w:p>
          <w:p w14:paraId="27A944DF" w14:textId="77777777" w:rsidR="006E5357" w:rsidRPr="006E5357" w:rsidRDefault="00A53677" w:rsidP="006E5357">
            <w:pPr>
              <w:numPr>
                <w:ilvl w:val="0"/>
                <w:numId w:val="18"/>
              </w:numPr>
              <w:autoSpaceDE/>
              <w:autoSpaceDN/>
              <w:adjustRightInd/>
              <w:spacing w:after="0" w:line="259" w:lineRule="auto"/>
              <w:contextualSpacing/>
              <w:jc w:val="left"/>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 xml:space="preserve">the proposed community offer demonstrates how it will meet local need with clear aims, </w:t>
            </w:r>
            <w:r w:rsidRPr="006E5357">
              <w:rPr>
                <w:rFonts w:ascii="Franklin Gothic Book" w:eastAsia="Times New Roman" w:hAnsi="Franklin Gothic Book" w:cs="Times New Roman"/>
                <w:color w:val="222B35"/>
                <w:sz w:val="22"/>
                <w:szCs w:val="22"/>
                <w:lang w:eastAsia="en-GB"/>
              </w:rPr>
              <w:t>objectives, and future direction. The proposal will provide positive social, economic, and environmental impact</w:t>
            </w:r>
          </w:p>
          <w:p w14:paraId="23C3F914" w14:textId="77777777" w:rsidR="006E5357" w:rsidRPr="006E5357" w:rsidRDefault="00A53677" w:rsidP="006E5357">
            <w:pPr>
              <w:numPr>
                <w:ilvl w:val="0"/>
                <w:numId w:val="18"/>
              </w:numPr>
              <w:autoSpaceDE/>
              <w:autoSpaceDN/>
              <w:adjustRightInd/>
              <w:spacing w:after="0" w:line="259" w:lineRule="auto"/>
              <w:contextualSpacing/>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222B35"/>
                <w:sz w:val="22"/>
                <w:szCs w:val="22"/>
                <w:lang w:eastAsia="en-GB"/>
              </w:rPr>
              <w:t>they have links with relevant stakeholders and groups with strong local partnerships in place</w:t>
            </w:r>
          </w:p>
          <w:p w14:paraId="3037347B" w14:textId="77777777" w:rsidR="006E5357" w:rsidRPr="006E5357" w:rsidRDefault="00A53677" w:rsidP="006E5357">
            <w:pPr>
              <w:numPr>
                <w:ilvl w:val="0"/>
                <w:numId w:val="18"/>
              </w:numPr>
              <w:autoSpaceDE/>
              <w:autoSpaceDN/>
              <w:adjustRightInd/>
              <w:spacing w:after="0" w:line="259" w:lineRule="auto"/>
              <w:contextualSpacing/>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222B35"/>
                <w:sz w:val="22"/>
                <w:szCs w:val="22"/>
                <w:lang w:eastAsia="en-GB"/>
              </w:rPr>
              <w:t>sufficient financial resources are or will be in p</w:t>
            </w:r>
            <w:r w:rsidRPr="006E5357">
              <w:rPr>
                <w:rFonts w:ascii="Franklin Gothic Book" w:eastAsia="Times New Roman" w:hAnsi="Franklin Gothic Book" w:cs="Times New Roman"/>
                <w:color w:val="222B35"/>
                <w:sz w:val="22"/>
                <w:szCs w:val="22"/>
                <w:lang w:eastAsia="en-GB"/>
              </w:rPr>
              <w:t>lace by the time of the transfer and show good resource planning for short, medium, and long-term sustainability</w:t>
            </w:r>
          </w:p>
          <w:p w14:paraId="50E51FB6" w14:textId="77777777" w:rsidR="006E5357" w:rsidRPr="006E5357" w:rsidRDefault="00A53677" w:rsidP="006E5357">
            <w:pPr>
              <w:numPr>
                <w:ilvl w:val="0"/>
                <w:numId w:val="18"/>
              </w:numPr>
              <w:autoSpaceDE/>
              <w:autoSpaceDN/>
              <w:adjustRightInd/>
              <w:spacing w:after="0" w:line="259" w:lineRule="auto"/>
              <w:contextualSpacing/>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222B35"/>
                <w:sz w:val="22"/>
                <w:szCs w:val="22"/>
                <w:lang w:eastAsia="en-GB"/>
              </w:rPr>
              <w:t>the necessary capabilities to manage the asset and deliver the offer are in place</w:t>
            </w:r>
            <w:r w:rsidRPr="006E5357">
              <w:rPr>
                <w:rFonts w:ascii="Franklin Gothic Book" w:eastAsia="Times New Roman" w:hAnsi="Franklin Gothic Book" w:cs="Times New Roman"/>
                <w:color w:val="222B35"/>
                <w:sz w:val="22"/>
                <w:szCs w:val="22"/>
                <w:lang w:eastAsia="en-GB"/>
              </w:rPr>
              <w:br/>
            </w:r>
          </w:p>
        </w:tc>
      </w:tr>
      <w:tr w:rsidR="006C3028" w14:paraId="7CB5B045" w14:textId="77777777" w:rsidTr="0072344C">
        <w:trPr>
          <w:trHeight w:val="600"/>
        </w:trPr>
        <w:tc>
          <w:tcPr>
            <w:tcW w:w="1200" w:type="dxa"/>
            <w:shd w:val="clear" w:color="auto" w:fill="auto"/>
            <w:vAlign w:val="center"/>
            <w:hideMark/>
          </w:tcPr>
          <w:p w14:paraId="3894B4C8" w14:textId="77777777" w:rsidR="006E5357" w:rsidRPr="006E5357" w:rsidRDefault="006E5357" w:rsidP="006E5357">
            <w:pPr>
              <w:autoSpaceDE/>
              <w:autoSpaceDN/>
              <w:adjustRightInd/>
              <w:spacing w:after="0"/>
              <w:jc w:val="left"/>
              <w:rPr>
                <w:rFonts w:ascii="Franklin Gothic Book" w:eastAsia="Times New Roman" w:hAnsi="Franklin Gothic Book" w:cs="Times New Roman"/>
                <w:color w:val="333F4F"/>
                <w:sz w:val="22"/>
                <w:szCs w:val="22"/>
                <w:lang w:eastAsia="en-GB"/>
              </w:rPr>
            </w:pPr>
          </w:p>
        </w:tc>
        <w:tc>
          <w:tcPr>
            <w:tcW w:w="1200" w:type="dxa"/>
            <w:shd w:val="clear" w:color="auto" w:fill="auto"/>
            <w:vAlign w:val="center"/>
            <w:hideMark/>
          </w:tcPr>
          <w:p w14:paraId="3BE8378C"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Approval in principle</w:t>
            </w:r>
          </w:p>
        </w:tc>
        <w:tc>
          <w:tcPr>
            <w:tcW w:w="7280" w:type="dxa"/>
            <w:shd w:val="clear" w:color="auto" w:fill="auto"/>
            <w:vAlign w:val="center"/>
            <w:hideMark/>
          </w:tcPr>
          <w:p w14:paraId="56A7C176"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 xml:space="preserve">Agree heads of terms between the </w:t>
            </w:r>
            <w:r w:rsidRPr="006E5357">
              <w:rPr>
                <w:rFonts w:ascii="Franklin Gothic Book" w:eastAsia="Times New Roman" w:hAnsi="Franklin Gothic Book" w:cs="Times New Roman"/>
                <w:color w:val="333F4F"/>
                <w:sz w:val="22"/>
                <w:szCs w:val="22"/>
                <w:lang w:eastAsia="en-GB"/>
              </w:rPr>
              <w:t>council and community organisation</w:t>
            </w:r>
          </w:p>
        </w:tc>
      </w:tr>
      <w:tr w:rsidR="006C3028" w14:paraId="24497363" w14:textId="77777777" w:rsidTr="0072344C">
        <w:trPr>
          <w:trHeight w:val="900"/>
        </w:trPr>
        <w:tc>
          <w:tcPr>
            <w:tcW w:w="1200" w:type="dxa"/>
            <w:shd w:val="clear" w:color="E0DDEA" w:fill="D6DCE4"/>
            <w:vAlign w:val="center"/>
            <w:hideMark/>
          </w:tcPr>
          <w:p w14:paraId="61383030" w14:textId="77777777" w:rsidR="006E5357" w:rsidRPr="006E5357" w:rsidRDefault="00A53677" w:rsidP="006E5357">
            <w:pPr>
              <w:autoSpaceDE/>
              <w:autoSpaceDN/>
              <w:adjustRightInd/>
              <w:spacing w:after="0"/>
              <w:jc w:val="center"/>
              <w:rPr>
                <w:rFonts w:ascii="Franklin Gothic Book" w:eastAsia="Times New Roman" w:hAnsi="Franklin Gothic Book" w:cs="Times New Roman"/>
                <w:color w:val="222B35"/>
                <w:sz w:val="22"/>
                <w:szCs w:val="22"/>
                <w:lang w:eastAsia="en-GB"/>
              </w:rPr>
            </w:pPr>
            <w:r w:rsidRPr="006E5357">
              <w:rPr>
                <w:rFonts w:ascii="Franklin Gothic Book" w:eastAsia="Times New Roman" w:hAnsi="Franklin Gothic Book" w:cs="Times New Roman"/>
                <w:color w:val="222B35"/>
                <w:sz w:val="22"/>
                <w:szCs w:val="22"/>
                <w:lang w:eastAsia="en-GB"/>
              </w:rPr>
              <w:t>Day 365</w:t>
            </w:r>
          </w:p>
        </w:tc>
        <w:tc>
          <w:tcPr>
            <w:tcW w:w="1200" w:type="dxa"/>
            <w:shd w:val="clear" w:color="E0DDEA" w:fill="D6DCE4"/>
            <w:vAlign w:val="center"/>
            <w:hideMark/>
          </w:tcPr>
          <w:p w14:paraId="439D9BA5"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Complete</w:t>
            </w:r>
          </w:p>
        </w:tc>
        <w:tc>
          <w:tcPr>
            <w:tcW w:w="7280" w:type="dxa"/>
            <w:shd w:val="clear" w:color="E0DDEA" w:fill="D6DCE4"/>
            <w:vAlign w:val="center"/>
            <w:hideMark/>
          </w:tcPr>
          <w:p w14:paraId="1068EC99" w14:textId="77777777" w:rsidR="006E5357" w:rsidRPr="006E5357" w:rsidRDefault="00A53677" w:rsidP="006E5357">
            <w:pPr>
              <w:autoSpaceDE/>
              <w:autoSpaceDN/>
              <w:adjustRightInd/>
              <w:spacing w:after="0"/>
              <w:jc w:val="left"/>
              <w:rPr>
                <w:rFonts w:ascii="Franklin Gothic Book" w:eastAsia="Times New Roman" w:hAnsi="Franklin Gothic Book" w:cs="Times New Roman"/>
                <w:color w:val="333F4F"/>
                <w:sz w:val="22"/>
                <w:szCs w:val="22"/>
                <w:lang w:eastAsia="en-GB"/>
              </w:rPr>
            </w:pPr>
            <w:r w:rsidRPr="006E5357">
              <w:rPr>
                <w:rFonts w:ascii="Franklin Gothic Book" w:eastAsia="Times New Roman" w:hAnsi="Franklin Gothic Book" w:cs="Times New Roman"/>
                <w:color w:val="333F4F"/>
                <w:sz w:val="22"/>
                <w:szCs w:val="22"/>
                <w:lang w:eastAsia="en-GB"/>
              </w:rPr>
              <w:t>Community manages the asset</w:t>
            </w:r>
          </w:p>
        </w:tc>
      </w:tr>
    </w:tbl>
    <w:p w14:paraId="496E1B12" w14:textId="77777777" w:rsidR="006E5357" w:rsidRDefault="006E5357" w:rsidP="007E381C">
      <w:pPr>
        <w:autoSpaceDE/>
        <w:autoSpaceDN/>
        <w:adjustRightInd/>
        <w:spacing w:after="160" w:line="259" w:lineRule="auto"/>
        <w:rPr>
          <w:rFonts w:cs="Arial"/>
          <w:color w:val="auto"/>
        </w:rPr>
      </w:pPr>
    </w:p>
    <w:p w14:paraId="47F7BC5E" w14:textId="77777777" w:rsidR="00620C7A" w:rsidRDefault="00620C7A" w:rsidP="007E381C">
      <w:pPr>
        <w:autoSpaceDE/>
        <w:autoSpaceDN/>
        <w:adjustRightInd/>
        <w:spacing w:after="160" w:line="259" w:lineRule="auto"/>
        <w:rPr>
          <w:rFonts w:cs="Arial"/>
          <w:color w:val="auto"/>
        </w:rPr>
      </w:pPr>
    </w:p>
    <w:p w14:paraId="6B31DF38" w14:textId="22704444" w:rsidR="00FF0502" w:rsidRPr="00254F3E" w:rsidRDefault="00A53677" w:rsidP="007E381C">
      <w:pPr>
        <w:autoSpaceDE/>
        <w:autoSpaceDN/>
        <w:adjustRightInd/>
        <w:spacing w:after="160" w:line="259" w:lineRule="auto"/>
        <w:rPr>
          <w:rFonts w:cs="Arial"/>
          <w:color w:val="auto"/>
        </w:rPr>
      </w:pPr>
      <w:r>
        <w:rPr>
          <w:rFonts w:cs="Arial"/>
          <w:color w:val="auto"/>
        </w:rPr>
        <w:t>Where a c</w:t>
      </w:r>
      <w:r w:rsidRPr="00254F3E">
        <w:rPr>
          <w:rFonts w:cs="Arial"/>
          <w:color w:val="auto"/>
        </w:rPr>
        <w:t xml:space="preserve">ommunity </w:t>
      </w:r>
      <w:r>
        <w:rPr>
          <w:rFonts w:cs="Arial"/>
          <w:color w:val="auto"/>
        </w:rPr>
        <w:t>organisation does not</w:t>
      </w:r>
      <w:r w:rsidRPr="00254F3E">
        <w:rPr>
          <w:rFonts w:cs="Arial"/>
          <w:color w:val="auto"/>
        </w:rPr>
        <w:t xml:space="preserve"> want </w:t>
      </w:r>
      <w:r>
        <w:rPr>
          <w:rFonts w:cs="Arial"/>
          <w:color w:val="auto"/>
        </w:rPr>
        <w:t xml:space="preserve">to take on ownership of the </w:t>
      </w:r>
      <w:r w:rsidRPr="00254F3E">
        <w:rPr>
          <w:rFonts w:cs="Arial"/>
          <w:color w:val="auto"/>
        </w:rPr>
        <w:t xml:space="preserve">asset </w:t>
      </w:r>
      <w:r w:rsidR="00DC7CC0">
        <w:rPr>
          <w:rFonts w:cs="Arial"/>
          <w:color w:val="auto"/>
        </w:rPr>
        <w:t xml:space="preserve">it may instead </w:t>
      </w:r>
      <w:r>
        <w:rPr>
          <w:rFonts w:cs="Arial"/>
          <w:color w:val="auto"/>
        </w:rPr>
        <w:t>propose</w:t>
      </w:r>
      <w:r w:rsidRPr="00254F3E">
        <w:rPr>
          <w:rFonts w:cs="Arial"/>
          <w:color w:val="auto"/>
        </w:rPr>
        <w:t xml:space="preserve"> an increased role in the management of </w:t>
      </w:r>
      <w:r w:rsidR="00F91E96">
        <w:rPr>
          <w:rFonts w:cs="Arial"/>
          <w:color w:val="auto"/>
        </w:rPr>
        <w:t>the property</w:t>
      </w:r>
      <w:r w:rsidRPr="00254F3E">
        <w:rPr>
          <w:rFonts w:cs="Arial"/>
          <w:color w:val="auto"/>
        </w:rPr>
        <w:t xml:space="preserve">, which in turn may also generate income and contributions towards the upkeep of premises and support a sustainable portfolio. This </w:t>
      </w:r>
      <w:r w:rsidR="00BD1A2C">
        <w:rPr>
          <w:rFonts w:cs="Arial"/>
          <w:color w:val="auto"/>
        </w:rPr>
        <w:t xml:space="preserve">offer </w:t>
      </w:r>
      <w:r w:rsidRPr="00254F3E">
        <w:rPr>
          <w:rFonts w:cs="Arial"/>
          <w:color w:val="auto"/>
        </w:rPr>
        <w:t xml:space="preserve">may be considered as part of a </w:t>
      </w:r>
      <w:r>
        <w:rPr>
          <w:rFonts w:cs="Arial"/>
          <w:color w:val="auto"/>
        </w:rPr>
        <w:t xml:space="preserve">strategic </w:t>
      </w:r>
      <w:r w:rsidRPr="00254F3E">
        <w:rPr>
          <w:rFonts w:cs="Arial"/>
          <w:color w:val="auto"/>
        </w:rPr>
        <w:t xml:space="preserve">review of </w:t>
      </w:r>
      <w:r w:rsidR="00BD1A2C">
        <w:rPr>
          <w:rFonts w:cs="Arial"/>
          <w:color w:val="auto"/>
        </w:rPr>
        <w:t xml:space="preserve">relevant </w:t>
      </w:r>
      <w:r w:rsidRPr="00254F3E">
        <w:rPr>
          <w:rFonts w:cs="Arial"/>
          <w:color w:val="auto"/>
        </w:rPr>
        <w:t>propert</w:t>
      </w:r>
      <w:r w:rsidR="00BD1A2C">
        <w:rPr>
          <w:rFonts w:cs="Arial"/>
          <w:color w:val="auto"/>
        </w:rPr>
        <w:t>ies</w:t>
      </w:r>
      <w:r w:rsidR="00F91E96">
        <w:rPr>
          <w:rFonts w:cs="Arial"/>
          <w:color w:val="auto"/>
        </w:rPr>
        <w:t xml:space="preserve"> and under the terms of the Premises Use Policy</w:t>
      </w:r>
      <w:r w:rsidRPr="00254F3E">
        <w:rPr>
          <w:rFonts w:cs="Arial"/>
          <w:color w:val="auto"/>
        </w:rPr>
        <w:t>.</w:t>
      </w:r>
    </w:p>
    <w:p w14:paraId="7846C324" w14:textId="77777777" w:rsidR="00531008" w:rsidRDefault="00531008" w:rsidP="007E381C">
      <w:pPr>
        <w:autoSpaceDE/>
        <w:autoSpaceDN/>
        <w:adjustRightInd/>
        <w:spacing w:after="160" w:line="259" w:lineRule="auto"/>
        <w:rPr>
          <w:rFonts w:cs="Arial"/>
          <w:b/>
          <w:bCs/>
          <w:color w:val="auto"/>
          <w:sz w:val="40"/>
          <w:szCs w:val="40"/>
        </w:rPr>
      </w:pPr>
    </w:p>
    <w:p w14:paraId="05156AB9" w14:textId="293BDAD4" w:rsidR="00254F3E" w:rsidRPr="002463A5" w:rsidRDefault="00A53677" w:rsidP="007E381C">
      <w:pPr>
        <w:autoSpaceDE/>
        <w:autoSpaceDN/>
        <w:adjustRightInd/>
        <w:spacing w:after="160" w:line="259" w:lineRule="auto"/>
        <w:rPr>
          <w:rFonts w:cs="Arial"/>
          <w:b/>
          <w:bCs/>
          <w:color w:val="auto"/>
          <w:sz w:val="40"/>
          <w:szCs w:val="40"/>
        </w:rPr>
      </w:pPr>
      <w:r w:rsidRPr="002463A5">
        <w:rPr>
          <w:rFonts w:cs="Arial"/>
          <w:b/>
          <w:bCs/>
          <w:color w:val="auto"/>
          <w:sz w:val="40"/>
          <w:szCs w:val="40"/>
        </w:rPr>
        <w:lastRenderedPageBreak/>
        <w:t xml:space="preserve">Annex </w:t>
      </w:r>
      <w:r w:rsidR="00FF0502" w:rsidRPr="002463A5">
        <w:rPr>
          <w:rFonts w:cs="Arial"/>
          <w:b/>
          <w:bCs/>
          <w:color w:val="auto"/>
          <w:sz w:val="40"/>
          <w:szCs w:val="40"/>
        </w:rPr>
        <w:t>1</w:t>
      </w:r>
      <w:r w:rsidRPr="002463A5">
        <w:rPr>
          <w:rFonts w:cs="Arial"/>
          <w:b/>
          <w:bCs/>
          <w:color w:val="auto"/>
          <w:sz w:val="40"/>
          <w:szCs w:val="40"/>
        </w:rPr>
        <w:t>: Community Asset Transfers (2016-2021)</w:t>
      </w:r>
    </w:p>
    <w:p w14:paraId="21ABDECD" w14:textId="65907A5E" w:rsidR="00254F3E" w:rsidRDefault="00A53677" w:rsidP="007E381C">
      <w:pPr>
        <w:autoSpaceDE/>
        <w:autoSpaceDN/>
        <w:adjustRightInd/>
        <w:spacing w:after="160" w:line="259" w:lineRule="auto"/>
        <w:rPr>
          <w:rFonts w:cs="Arial"/>
          <w:color w:val="auto"/>
        </w:rPr>
      </w:pPr>
      <w:r w:rsidRPr="00254F3E">
        <w:rPr>
          <w:rFonts w:cs="Arial"/>
          <w:color w:val="auto"/>
        </w:rPr>
        <w:t xml:space="preserve">The following table sets out asset transfers completed between 2016 and 2021. All resulted from the </w:t>
      </w:r>
      <w:r w:rsidR="00FF0502">
        <w:rPr>
          <w:rFonts w:cs="Arial"/>
          <w:color w:val="auto"/>
        </w:rPr>
        <w:t>Community A</w:t>
      </w:r>
      <w:r w:rsidRPr="00254F3E">
        <w:rPr>
          <w:rFonts w:cs="Arial"/>
          <w:color w:val="auto"/>
        </w:rPr>
        <w:t xml:space="preserve">sset </w:t>
      </w:r>
      <w:r w:rsidR="00FF0502">
        <w:rPr>
          <w:rFonts w:cs="Arial"/>
          <w:color w:val="auto"/>
        </w:rPr>
        <w:t>Tr</w:t>
      </w:r>
      <w:r w:rsidRPr="00254F3E">
        <w:rPr>
          <w:rFonts w:cs="Arial"/>
          <w:color w:val="auto"/>
        </w:rPr>
        <w:t xml:space="preserve">ansfer </w:t>
      </w:r>
      <w:r w:rsidR="00FF0502">
        <w:rPr>
          <w:rFonts w:cs="Arial"/>
          <w:color w:val="auto"/>
        </w:rPr>
        <w:t>P</w:t>
      </w:r>
      <w:r w:rsidRPr="00254F3E">
        <w:rPr>
          <w:rFonts w:cs="Arial"/>
          <w:color w:val="auto"/>
        </w:rPr>
        <w:t>olicy</w:t>
      </w:r>
      <w:r w:rsidR="00FF0502">
        <w:rPr>
          <w:rFonts w:cs="Arial"/>
          <w:color w:val="auto"/>
        </w:rPr>
        <w:t xml:space="preserve"> (2016)</w:t>
      </w:r>
      <w:r w:rsidRPr="00254F3E">
        <w:rPr>
          <w:rFonts w:cs="Arial"/>
          <w:color w:val="auto"/>
        </w:rPr>
        <w:t xml:space="preserve"> </w:t>
      </w:r>
      <w:r w:rsidR="00BB19D8">
        <w:rPr>
          <w:rFonts w:cs="Arial"/>
          <w:color w:val="auto"/>
        </w:rPr>
        <w:t>except for</w:t>
      </w:r>
      <w:r w:rsidRPr="00254F3E">
        <w:rPr>
          <w:rFonts w:cs="Arial"/>
          <w:color w:val="auto"/>
        </w:rPr>
        <w:t xml:space="preserve"> Gannow, </w:t>
      </w:r>
      <w:r w:rsidR="00BB19D8">
        <w:rPr>
          <w:rFonts w:cs="Arial"/>
          <w:color w:val="auto"/>
        </w:rPr>
        <w:t xml:space="preserve">where </w:t>
      </w:r>
      <w:r w:rsidRPr="00254F3E">
        <w:rPr>
          <w:rFonts w:cs="Arial"/>
          <w:color w:val="auto"/>
        </w:rPr>
        <w:t xml:space="preserve">agreement </w:t>
      </w:r>
      <w:r w:rsidR="00BB19D8">
        <w:rPr>
          <w:rFonts w:cs="Arial"/>
          <w:color w:val="auto"/>
        </w:rPr>
        <w:t xml:space="preserve">to transfer </w:t>
      </w:r>
      <w:r w:rsidRPr="00254F3E">
        <w:rPr>
          <w:rFonts w:cs="Arial"/>
          <w:color w:val="auto"/>
        </w:rPr>
        <w:t>pre-dated the policy.</w:t>
      </w:r>
    </w:p>
    <w:p w14:paraId="72B35D69" w14:textId="6613693F" w:rsidR="00290C06" w:rsidRDefault="00290C06" w:rsidP="007E381C">
      <w:pPr>
        <w:autoSpaceDE/>
        <w:autoSpaceDN/>
        <w:adjustRightInd/>
        <w:spacing w:after="160" w:line="259" w:lineRule="auto"/>
        <w:rPr>
          <w:rFonts w:cs="Arial"/>
          <w:color w:val="auto"/>
        </w:rPr>
      </w:pPr>
    </w:p>
    <w:p w14:paraId="11B98981" w14:textId="1B986D07" w:rsidR="00290C06" w:rsidRPr="00254F3E" w:rsidRDefault="00A53677" w:rsidP="007E381C">
      <w:pPr>
        <w:autoSpaceDE/>
        <w:autoSpaceDN/>
        <w:adjustRightInd/>
        <w:spacing w:after="160" w:line="259" w:lineRule="auto"/>
        <w:rPr>
          <w:rFonts w:cs="Arial"/>
          <w:color w:val="auto"/>
        </w:rPr>
      </w:pPr>
      <w:r>
        <w:pict w14:anchorId="29CB3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24.2pt">
            <v:imagedata r:id="rId12" o:title=""/>
          </v:shape>
        </w:pict>
      </w:r>
    </w:p>
    <w:p w14:paraId="0225F42F" w14:textId="5B7901D3" w:rsidR="00254F3E" w:rsidRDefault="00254F3E" w:rsidP="007E381C">
      <w:pPr>
        <w:autoSpaceDE/>
        <w:autoSpaceDN/>
        <w:adjustRightInd/>
        <w:spacing w:after="160" w:line="259" w:lineRule="auto"/>
        <w:rPr>
          <w:noProof/>
        </w:rPr>
      </w:pPr>
    </w:p>
    <w:p w14:paraId="421CF4B9" w14:textId="0445036A" w:rsidR="00254F3E" w:rsidRDefault="00254F3E" w:rsidP="00254F3E">
      <w:pPr>
        <w:autoSpaceDE/>
        <w:autoSpaceDN/>
        <w:adjustRightInd/>
        <w:spacing w:after="160" w:line="259" w:lineRule="auto"/>
        <w:jc w:val="left"/>
        <w:rPr>
          <w:noProof/>
        </w:rPr>
      </w:pPr>
    </w:p>
    <w:p w14:paraId="06BA64B2" w14:textId="11748BD1" w:rsidR="00BB31E2" w:rsidRPr="003B7520" w:rsidRDefault="00BB31E2" w:rsidP="00531008">
      <w:pPr>
        <w:autoSpaceDE/>
        <w:autoSpaceDN/>
        <w:adjustRightInd/>
        <w:spacing w:after="160" w:line="259" w:lineRule="auto"/>
        <w:jc w:val="left"/>
      </w:pPr>
    </w:p>
    <w:sectPr w:rsidR="00BB31E2" w:rsidRPr="003B7520" w:rsidSect="00067A19">
      <w:headerReference w:type="default" r:id="rId13"/>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208C" w14:textId="77777777" w:rsidR="00000000" w:rsidRDefault="00A53677">
      <w:pPr>
        <w:spacing w:after="0"/>
      </w:pPr>
      <w:r>
        <w:separator/>
      </w:r>
    </w:p>
  </w:endnote>
  <w:endnote w:type="continuationSeparator" w:id="0">
    <w:p w14:paraId="07880AE6" w14:textId="77777777" w:rsidR="00000000" w:rsidRDefault="00A53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A53677">
    <w:pPr>
      <w:pStyle w:val="Footer"/>
    </w:pPr>
    <w:r>
      <w:rPr>
        <w:noProof/>
      </w:rPr>
      <w:pict w14:anchorId="7D7A2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in;margin-top:-24pt;width:594.95pt;height:51pt;z-index:-251655168;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A53677">
    <w:pPr>
      <w:pStyle w:val="Footer"/>
    </w:pPr>
    <w:r>
      <w:rPr>
        <w:noProof/>
      </w:rPr>
      <w:pict w14:anchorId="4D88F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6pt;margin-top:0;width:594.4pt;height:49.95pt;z-index:-251657216;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6C3028" w14:paraId="5F2277FC" w14:textId="77777777" w:rsidTr="00085254">
      <w:tc>
        <w:tcPr>
          <w:tcW w:w="5000" w:type="pct"/>
          <w:shd w:val="clear" w:color="auto" w:fill="auto"/>
        </w:tcPr>
        <w:p w14:paraId="11720B26" w14:textId="46F36AC6" w:rsidR="00DB6FF3" w:rsidRPr="008E5502" w:rsidRDefault="00A53677"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A53677" w:rsidP="008E5502">
    <w:pPr>
      <w:pStyle w:val="anchor"/>
    </w:pPr>
    <w:r>
      <w:rPr>
        <w:noProof/>
      </w:rPr>
      <w:pict w14:anchorId="75439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in;margin-top:-22.05pt;width:594.95pt;height:51pt;z-index:-25165414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4D1A" w14:textId="77777777" w:rsidR="00000000" w:rsidRDefault="00A53677">
      <w:pPr>
        <w:spacing w:after="0"/>
      </w:pPr>
      <w:r>
        <w:separator/>
      </w:r>
    </w:p>
  </w:footnote>
  <w:footnote w:type="continuationSeparator" w:id="0">
    <w:p w14:paraId="392004B7" w14:textId="77777777" w:rsidR="00000000" w:rsidRDefault="00A53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A53677">
    <w:pPr>
      <w:pStyle w:val="Header"/>
    </w:pPr>
    <w:r>
      <w:rPr>
        <w:noProof/>
      </w:rPr>
      <w:pict w14:anchorId="49320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position:absolute;left:0;text-align:left;margin-left:-1in;margin-top:-13.05pt;width:594.95pt;height:137pt;z-index:-251656192;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A53677">
    <w:pPr>
      <w:pStyle w:val="Header"/>
    </w:pPr>
    <w:r>
      <w:rPr>
        <w:noProof/>
      </w:rPr>
      <w:pict w14:anchorId="6187A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position:absolute;left:0;text-align:left;margin-left:-36pt;margin-top:-35.05pt;width:595pt;height:274pt;z-index:-251658240;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6C3028" w14:paraId="25CF8D2A" w14:textId="77777777" w:rsidTr="0021654A">
      <w:trPr>
        <w:jc w:val="center"/>
      </w:trPr>
      <w:tc>
        <w:tcPr>
          <w:tcW w:w="5000" w:type="pct"/>
          <w:shd w:val="clear" w:color="auto" w:fill="2C5A77"/>
          <w:vAlign w:val="center"/>
        </w:tcPr>
        <w:p w14:paraId="746019ED" w14:textId="76967998" w:rsidR="00DB6FF3" w:rsidRPr="00C74127" w:rsidRDefault="00A53677" w:rsidP="00E50314">
          <w:pPr>
            <w:pStyle w:val="Header"/>
            <w:jc w:val="left"/>
          </w:pPr>
          <w:r>
            <w:t>Community Assets Policy</w:t>
          </w:r>
          <w:r w:rsidR="0012283D">
            <w:t xml:space="preserve"> 2023</w:t>
          </w:r>
        </w:p>
      </w:tc>
    </w:tr>
  </w:tbl>
  <w:p w14:paraId="266745AC" w14:textId="70934B06" w:rsidR="00DB6FF3" w:rsidRDefault="00A53677" w:rsidP="008E5502">
    <w:pPr>
      <w:pStyle w:val="anchor"/>
    </w:pPr>
    <w:r>
      <w:rPr>
        <w:noProof/>
      </w:rPr>
      <w:pict w14:anchorId="5A18C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ckground pattern&#10;&#10;&#10;&#10;&#10;&#10;&#10;&#10;&#10;&#10;&#10;&#10;&#10;&#10;&#10;&#10;&#10;&#10;&#10;&#10;&#10;&#10;&#10;&#10;Description automatically generated with medium confidence" style="width:450.6pt;height:637.2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868"/>
    <w:multiLevelType w:val="hybridMultilevel"/>
    <w:tmpl w:val="3A46FC08"/>
    <w:lvl w:ilvl="0" w:tplc="39A04280">
      <w:start w:val="4"/>
      <w:numFmt w:val="decimal"/>
      <w:lvlText w:val="%1"/>
      <w:lvlJc w:val="left"/>
      <w:pPr>
        <w:ind w:left="720" w:hanging="360"/>
      </w:pPr>
      <w:rPr>
        <w:rFonts w:hint="default"/>
      </w:rPr>
    </w:lvl>
    <w:lvl w:ilvl="1" w:tplc="B8A062B8" w:tentative="1">
      <w:start w:val="1"/>
      <w:numFmt w:val="lowerLetter"/>
      <w:lvlText w:val="%2."/>
      <w:lvlJc w:val="left"/>
      <w:pPr>
        <w:ind w:left="1440" w:hanging="360"/>
      </w:pPr>
    </w:lvl>
    <w:lvl w:ilvl="2" w:tplc="A0F09B1E" w:tentative="1">
      <w:start w:val="1"/>
      <w:numFmt w:val="lowerRoman"/>
      <w:lvlText w:val="%3."/>
      <w:lvlJc w:val="right"/>
      <w:pPr>
        <w:ind w:left="2160" w:hanging="180"/>
      </w:pPr>
    </w:lvl>
    <w:lvl w:ilvl="3" w:tplc="3ACAC82A" w:tentative="1">
      <w:start w:val="1"/>
      <w:numFmt w:val="decimal"/>
      <w:lvlText w:val="%4."/>
      <w:lvlJc w:val="left"/>
      <w:pPr>
        <w:ind w:left="2880" w:hanging="360"/>
      </w:pPr>
    </w:lvl>
    <w:lvl w:ilvl="4" w:tplc="8A3807DE" w:tentative="1">
      <w:start w:val="1"/>
      <w:numFmt w:val="lowerLetter"/>
      <w:lvlText w:val="%5."/>
      <w:lvlJc w:val="left"/>
      <w:pPr>
        <w:ind w:left="3600" w:hanging="360"/>
      </w:pPr>
    </w:lvl>
    <w:lvl w:ilvl="5" w:tplc="115A2078" w:tentative="1">
      <w:start w:val="1"/>
      <w:numFmt w:val="lowerRoman"/>
      <w:lvlText w:val="%6."/>
      <w:lvlJc w:val="right"/>
      <w:pPr>
        <w:ind w:left="4320" w:hanging="180"/>
      </w:pPr>
    </w:lvl>
    <w:lvl w:ilvl="6" w:tplc="190ADB82" w:tentative="1">
      <w:start w:val="1"/>
      <w:numFmt w:val="decimal"/>
      <w:lvlText w:val="%7."/>
      <w:lvlJc w:val="left"/>
      <w:pPr>
        <w:ind w:left="5040" w:hanging="360"/>
      </w:pPr>
    </w:lvl>
    <w:lvl w:ilvl="7" w:tplc="9282F8DC" w:tentative="1">
      <w:start w:val="1"/>
      <w:numFmt w:val="lowerLetter"/>
      <w:lvlText w:val="%8."/>
      <w:lvlJc w:val="left"/>
      <w:pPr>
        <w:ind w:left="5760" w:hanging="360"/>
      </w:pPr>
    </w:lvl>
    <w:lvl w:ilvl="8" w:tplc="D4A07E50" w:tentative="1">
      <w:start w:val="1"/>
      <w:numFmt w:val="lowerRoman"/>
      <w:lvlText w:val="%9."/>
      <w:lvlJc w:val="right"/>
      <w:pPr>
        <w:ind w:left="6480" w:hanging="180"/>
      </w:pPr>
    </w:lvl>
  </w:abstractNum>
  <w:abstractNum w:abstractNumId="1" w15:restartNumberingAfterBreak="0">
    <w:nsid w:val="07A60EAF"/>
    <w:multiLevelType w:val="hybridMultilevel"/>
    <w:tmpl w:val="2A265A50"/>
    <w:lvl w:ilvl="0" w:tplc="DB00202E">
      <w:start w:val="1"/>
      <w:numFmt w:val="bullet"/>
      <w:lvlText w:val=""/>
      <w:lvlJc w:val="left"/>
      <w:pPr>
        <w:ind w:left="360" w:hanging="360"/>
      </w:pPr>
      <w:rPr>
        <w:rFonts w:ascii="Symbol" w:hAnsi="Symbol" w:hint="default"/>
      </w:rPr>
    </w:lvl>
    <w:lvl w:ilvl="1" w:tplc="D8FAAD8E" w:tentative="1">
      <w:start w:val="1"/>
      <w:numFmt w:val="bullet"/>
      <w:lvlText w:val="o"/>
      <w:lvlJc w:val="left"/>
      <w:pPr>
        <w:ind w:left="1080" w:hanging="360"/>
      </w:pPr>
      <w:rPr>
        <w:rFonts w:ascii="Courier New" w:hAnsi="Courier New" w:cs="Courier New" w:hint="default"/>
      </w:rPr>
    </w:lvl>
    <w:lvl w:ilvl="2" w:tplc="C78C038E" w:tentative="1">
      <w:start w:val="1"/>
      <w:numFmt w:val="bullet"/>
      <w:lvlText w:val=""/>
      <w:lvlJc w:val="left"/>
      <w:pPr>
        <w:ind w:left="1800" w:hanging="360"/>
      </w:pPr>
      <w:rPr>
        <w:rFonts w:ascii="Wingdings" w:hAnsi="Wingdings" w:hint="default"/>
      </w:rPr>
    </w:lvl>
    <w:lvl w:ilvl="3" w:tplc="AE543EF0" w:tentative="1">
      <w:start w:val="1"/>
      <w:numFmt w:val="bullet"/>
      <w:lvlText w:val=""/>
      <w:lvlJc w:val="left"/>
      <w:pPr>
        <w:ind w:left="2520" w:hanging="360"/>
      </w:pPr>
      <w:rPr>
        <w:rFonts w:ascii="Symbol" w:hAnsi="Symbol" w:hint="default"/>
      </w:rPr>
    </w:lvl>
    <w:lvl w:ilvl="4" w:tplc="EFD458AA" w:tentative="1">
      <w:start w:val="1"/>
      <w:numFmt w:val="bullet"/>
      <w:lvlText w:val="o"/>
      <w:lvlJc w:val="left"/>
      <w:pPr>
        <w:ind w:left="3240" w:hanging="360"/>
      </w:pPr>
      <w:rPr>
        <w:rFonts w:ascii="Courier New" w:hAnsi="Courier New" w:cs="Courier New" w:hint="default"/>
      </w:rPr>
    </w:lvl>
    <w:lvl w:ilvl="5" w:tplc="C546899C" w:tentative="1">
      <w:start w:val="1"/>
      <w:numFmt w:val="bullet"/>
      <w:lvlText w:val=""/>
      <w:lvlJc w:val="left"/>
      <w:pPr>
        <w:ind w:left="3960" w:hanging="360"/>
      </w:pPr>
      <w:rPr>
        <w:rFonts w:ascii="Wingdings" w:hAnsi="Wingdings" w:hint="default"/>
      </w:rPr>
    </w:lvl>
    <w:lvl w:ilvl="6" w:tplc="A39C4A24" w:tentative="1">
      <w:start w:val="1"/>
      <w:numFmt w:val="bullet"/>
      <w:lvlText w:val=""/>
      <w:lvlJc w:val="left"/>
      <w:pPr>
        <w:ind w:left="4680" w:hanging="360"/>
      </w:pPr>
      <w:rPr>
        <w:rFonts w:ascii="Symbol" w:hAnsi="Symbol" w:hint="default"/>
      </w:rPr>
    </w:lvl>
    <w:lvl w:ilvl="7" w:tplc="E000DAC8" w:tentative="1">
      <w:start w:val="1"/>
      <w:numFmt w:val="bullet"/>
      <w:lvlText w:val="o"/>
      <w:lvlJc w:val="left"/>
      <w:pPr>
        <w:ind w:left="5400" w:hanging="360"/>
      </w:pPr>
      <w:rPr>
        <w:rFonts w:ascii="Courier New" w:hAnsi="Courier New" w:cs="Courier New" w:hint="default"/>
      </w:rPr>
    </w:lvl>
    <w:lvl w:ilvl="8" w:tplc="E3668218" w:tentative="1">
      <w:start w:val="1"/>
      <w:numFmt w:val="bullet"/>
      <w:lvlText w:val=""/>
      <w:lvlJc w:val="left"/>
      <w:pPr>
        <w:ind w:left="6120" w:hanging="360"/>
      </w:pPr>
      <w:rPr>
        <w:rFonts w:ascii="Wingdings" w:hAnsi="Wingdings" w:hint="default"/>
      </w:rPr>
    </w:lvl>
  </w:abstractNum>
  <w:abstractNum w:abstractNumId="2" w15:restartNumberingAfterBreak="0">
    <w:nsid w:val="09A11FDE"/>
    <w:multiLevelType w:val="multilevel"/>
    <w:tmpl w:val="406CE5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E80059"/>
    <w:multiLevelType w:val="hybridMultilevel"/>
    <w:tmpl w:val="7F0A1EA8"/>
    <w:lvl w:ilvl="0" w:tplc="4650E480">
      <w:start w:val="1"/>
      <w:numFmt w:val="decimal"/>
      <w:lvlText w:val="%1."/>
      <w:lvlJc w:val="left"/>
      <w:pPr>
        <w:ind w:left="1080" w:hanging="360"/>
      </w:pPr>
    </w:lvl>
    <w:lvl w:ilvl="1" w:tplc="8FE49A8C" w:tentative="1">
      <w:start w:val="1"/>
      <w:numFmt w:val="lowerLetter"/>
      <w:lvlText w:val="%2."/>
      <w:lvlJc w:val="left"/>
      <w:pPr>
        <w:ind w:left="1800" w:hanging="360"/>
      </w:pPr>
    </w:lvl>
    <w:lvl w:ilvl="2" w:tplc="813A34FC" w:tentative="1">
      <w:start w:val="1"/>
      <w:numFmt w:val="lowerRoman"/>
      <w:lvlText w:val="%3."/>
      <w:lvlJc w:val="right"/>
      <w:pPr>
        <w:ind w:left="2520" w:hanging="180"/>
      </w:pPr>
    </w:lvl>
    <w:lvl w:ilvl="3" w:tplc="31501BA8" w:tentative="1">
      <w:start w:val="1"/>
      <w:numFmt w:val="decimal"/>
      <w:lvlText w:val="%4."/>
      <w:lvlJc w:val="left"/>
      <w:pPr>
        <w:ind w:left="3240" w:hanging="360"/>
      </w:pPr>
    </w:lvl>
    <w:lvl w:ilvl="4" w:tplc="79E6ED22" w:tentative="1">
      <w:start w:val="1"/>
      <w:numFmt w:val="lowerLetter"/>
      <w:lvlText w:val="%5."/>
      <w:lvlJc w:val="left"/>
      <w:pPr>
        <w:ind w:left="3960" w:hanging="360"/>
      </w:pPr>
    </w:lvl>
    <w:lvl w:ilvl="5" w:tplc="CCAC5F5A" w:tentative="1">
      <w:start w:val="1"/>
      <w:numFmt w:val="lowerRoman"/>
      <w:lvlText w:val="%6."/>
      <w:lvlJc w:val="right"/>
      <w:pPr>
        <w:ind w:left="4680" w:hanging="180"/>
      </w:pPr>
    </w:lvl>
    <w:lvl w:ilvl="6" w:tplc="8E1C2948" w:tentative="1">
      <w:start w:val="1"/>
      <w:numFmt w:val="decimal"/>
      <w:lvlText w:val="%7."/>
      <w:lvlJc w:val="left"/>
      <w:pPr>
        <w:ind w:left="5400" w:hanging="360"/>
      </w:pPr>
    </w:lvl>
    <w:lvl w:ilvl="7" w:tplc="14C40E3A" w:tentative="1">
      <w:start w:val="1"/>
      <w:numFmt w:val="lowerLetter"/>
      <w:lvlText w:val="%8."/>
      <w:lvlJc w:val="left"/>
      <w:pPr>
        <w:ind w:left="6120" w:hanging="360"/>
      </w:pPr>
    </w:lvl>
    <w:lvl w:ilvl="8" w:tplc="4B682E38" w:tentative="1">
      <w:start w:val="1"/>
      <w:numFmt w:val="lowerRoman"/>
      <w:lvlText w:val="%9."/>
      <w:lvlJc w:val="right"/>
      <w:pPr>
        <w:ind w:left="6840" w:hanging="180"/>
      </w:pPr>
    </w:lvl>
  </w:abstractNum>
  <w:abstractNum w:abstractNumId="4" w15:restartNumberingAfterBreak="0">
    <w:nsid w:val="170B3AB1"/>
    <w:multiLevelType w:val="hybridMultilevel"/>
    <w:tmpl w:val="8C4A5F60"/>
    <w:lvl w:ilvl="0" w:tplc="B7A0EBAC">
      <w:start w:val="1"/>
      <w:numFmt w:val="bullet"/>
      <w:lvlText w:val=""/>
      <w:lvlJc w:val="left"/>
      <w:pPr>
        <w:ind w:left="720" w:hanging="360"/>
      </w:pPr>
      <w:rPr>
        <w:rFonts w:ascii="Symbol" w:hAnsi="Symbol" w:hint="default"/>
      </w:rPr>
    </w:lvl>
    <w:lvl w:ilvl="1" w:tplc="C0DE8F10" w:tentative="1">
      <w:start w:val="1"/>
      <w:numFmt w:val="bullet"/>
      <w:lvlText w:val="o"/>
      <w:lvlJc w:val="left"/>
      <w:pPr>
        <w:ind w:left="1440" w:hanging="360"/>
      </w:pPr>
      <w:rPr>
        <w:rFonts w:ascii="Courier New" w:hAnsi="Courier New" w:cs="Courier New" w:hint="default"/>
      </w:rPr>
    </w:lvl>
    <w:lvl w:ilvl="2" w:tplc="DE944D52" w:tentative="1">
      <w:start w:val="1"/>
      <w:numFmt w:val="bullet"/>
      <w:lvlText w:val=""/>
      <w:lvlJc w:val="left"/>
      <w:pPr>
        <w:ind w:left="2160" w:hanging="360"/>
      </w:pPr>
      <w:rPr>
        <w:rFonts w:ascii="Wingdings" w:hAnsi="Wingdings" w:hint="default"/>
      </w:rPr>
    </w:lvl>
    <w:lvl w:ilvl="3" w:tplc="B2223844" w:tentative="1">
      <w:start w:val="1"/>
      <w:numFmt w:val="bullet"/>
      <w:lvlText w:val=""/>
      <w:lvlJc w:val="left"/>
      <w:pPr>
        <w:ind w:left="2880" w:hanging="360"/>
      </w:pPr>
      <w:rPr>
        <w:rFonts w:ascii="Symbol" w:hAnsi="Symbol" w:hint="default"/>
      </w:rPr>
    </w:lvl>
    <w:lvl w:ilvl="4" w:tplc="1018D6C6" w:tentative="1">
      <w:start w:val="1"/>
      <w:numFmt w:val="bullet"/>
      <w:lvlText w:val="o"/>
      <w:lvlJc w:val="left"/>
      <w:pPr>
        <w:ind w:left="3600" w:hanging="360"/>
      </w:pPr>
      <w:rPr>
        <w:rFonts w:ascii="Courier New" w:hAnsi="Courier New" w:cs="Courier New" w:hint="default"/>
      </w:rPr>
    </w:lvl>
    <w:lvl w:ilvl="5" w:tplc="095A0E0E" w:tentative="1">
      <w:start w:val="1"/>
      <w:numFmt w:val="bullet"/>
      <w:lvlText w:val=""/>
      <w:lvlJc w:val="left"/>
      <w:pPr>
        <w:ind w:left="4320" w:hanging="360"/>
      </w:pPr>
      <w:rPr>
        <w:rFonts w:ascii="Wingdings" w:hAnsi="Wingdings" w:hint="default"/>
      </w:rPr>
    </w:lvl>
    <w:lvl w:ilvl="6" w:tplc="9C62F266" w:tentative="1">
      <w:start w:val="1"/>
      <w:numFmt w:val="bullet"/>
      <w:lvlText w:val=""/>
      <w:lvlJc w:val="left"/>
      <w:pPr>
        <w:ind w:left="5040" w:hanging="360"/>
      </w:pPr>
      <w:rPr>
        <w:rFonts w:ascii="Symbol" w:hAnsi="Symbol" w:hint="default"/>
      </w:rPr>
    </w:lvl>
    <w:lvl w:ilvl="7" w:tplc="C1D0C96A" w:tentative="1">
      <w:start w:val="1"/>
      <w:numFmt w:val="bullet"/>
      <w:lvlText w:val="o"/>
      <w:lvlJc w:val="left"/>
      <w:pPr>
        <w:ind w:left="5760" w:hanging="360"/>
      </w:pPr>
      <w:rPr>
        <w:rFonts w:ascii="Courier New" w:hAnsi="Courier New" w:cs="Courier New" w:hint="default"/>
      </w:rPr>
    </w:lvl>
    <w:lvl w:ilvl="8" w:tplc="67688D88" w:tentative="1">
      <w:start w:val="1"/>
      <w:numFmt w:val="bullet"/>
      <w:lvlText w:val=""/>
      <w:lvlJc w:val="left"/>
      <w:pPr>
        <w:ind w:left="6480" w:hanging="360"/>
      </w:pPr>
      <w:rPr>
        <w:rFonts w:ascii="Wingdings" w:hAnsi="Wingdings" w:hint="default"/>
      </w:rPr>
    </w:lvl>
  </w:abstractNum>
  <w:abstractNum w:abstractNumId="5" w15:restartNumberingAfterBreak="0">
    <w:nsid w:val="3144331F"/>
    <w:multiLevelType w:val="multilevel"/>
    <w:tmpl w:val="406CE5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2DE378D"/>
    <w:multiLevelType w:val="hybridMultilevel"/>
    <w:tmpl w:val="82D0C390"/>
    <w:lvl w:ilvl="0" w:tplc="02F0158C">
      <w:start w:val="1"/>
      <w:numFmt w:val="bullet"/>
      <w:pStyle w:val="Bullet"/>
      <w:lvlText w:val=""/>
      <w:lvlJc w:val="left"/>
      <w:pPr>
        <w:ind w:left="363" w:hanging="360"/>
      </w:pPr>
      <w:rPr>
        <w:rFonts w:ascii="Symbol" w:hAnsi="Symbol" w:hint="default"/>
      </w:rPr>
    </w:lvl>
    <w:lvl w:ilvl="1" w:tplc="0ADC1A06">
      <w:start w:val="1"/>
      <w:numFmt w:val="bullet"/>
      <w:pStyle w:val="Bullet-indent"/>
      <w:lvlText w:val="o"/>
      <w:lvlJc w:val="left"/>
      <w:pPr>
        <w:ind w:left="1083" w:hanging="360"/>
      </w:pPr>
      <w:rPr>
        <w:rFonts w:ascii="Courier New" w:hAnsi="Courier New" w:cs="Courier New" w:hint="default"/>
      </w:rPr>
    </w:lvl>
    <w:lvl w:ilvl="2" w:tplc="B05A1844" w:tentative="1">
      <w:start w:val="1"/>
      <w:numFmt w:val="bullet"/>
      <w:lvlText w:val=""/>
      <w:lvlJc w:val="left"/>
      <w:pPr>
        <w:ind w:left="1803" w:hanging="360"/>
      </w:pPr>
      <w:rPr>
        <w:rFonts w:ascii="Wingdings" w:hAnsi="Wingdings" w:hint="default"/>
      </w:rPr>
    </w:lvl>
    <w:lvl w:ilvl="3" w:tplc="4C3C235C" w:tentative="1">
      <w:start w:val="1"/>
      <w:numFmt w:val="bullet"/>
      <w:lvlText w:val=""/>
      <w:lvlJc w:val="left"/>
      <w:pPr>
        <w:ind w:left="2523" w:hanging="360"/>
      </w:pPr>
      <w:rPr>
        <w:rFonts w:ascii="Symbol" w:hAnsi="Symbol" w:hint="default"/>
      </w:rPr>
    </w:lvl>
    <w:lvl w:ilvl="4" w:tplc="D8DACEDE" w:tentative="1">
      <w:start w:val="1"/>
      <w:numFmt w:val="bullet"/>
      <w:lvlText w:val="o"/>
      <w:lvlJc w:val="left"/>
      <w:pPr>
        <w:ind w:left="3243" w:hanging="360"/>
      </w:pPr>
      <w:rPr>
        <w:rFonts w:ascii="Courier New" w:hAnsi="Courier New" w:cs="Courier New" w:hint="default"/>
      </w:rPr>
    </w:lvl>
    <w:lvl w:ilvl="5" w:tplc="A2CC165A" w:tentative="1">
      <w:start w:val="1"/>
      <w:numFmt w:val="bullet"/>
      <w:lvlText w:val=""/>
      <w:lvlJc w:val="left"/>
      <w:pPr>
        <w:ind w:left="3963" w:hanging="360"/>
      </w:pPr>
      <w:rPr>
        <w:rFonts w:ascii="Wingdings" w:hAnsi="Wingdings" w:hint="default"/>
      </w:rPr>
    </w:lvl>
    <w:lvl w:ilvl="6" w:tplc="CB704370" w:tentative="1">
      <w:start w:val="1"/>
      <w:numFmt w:val="bullet"/>
      <w:lvlText w:val=""/>
      <w:lvlJc w:val="left"/>
      <w:pPr>
        <w:ind w:left="4683" w:hanging="360"/>
      </w:pPr>
      <w:rPr>
        <w:rFonts w:ascii="Symbol" w:hAnsi="Symbol" w:hint="default"/>
      </w:rPr>
    </w:lvl>
    <w:lvl w:ilvl="7" w:tplc="79402904" w:tentative="1">
      <w:start w:val="1"/>
      <w:numFmt w:val="bullet"/>
      <w:lvlText w:val="o"/>
      <w:lvlJc w:val="left"/>
      <w:pPr>
        <w:ind w:left="5403" w:hanging="360"/>
      </w:pPr>
      <w:rPr>
        <w:rFonts w:ascii="Courier New" w:hAnsi="Courier New" w:cs="Courier New" w:hint="default"/>
      </w:rPr>
    </w:lvl>
    <w:lvl w:ilvl="8" w:tplc="C88A113E" w:tentative="1">
      <w:start w:val="1"/>
      <w:numFmt w:val="bullet"/>
      <w:lvlText w:val=""/>
      <w:lvlJc w:val="left"/>
      <w:pPr>
        <w:ind w:left="6123" w:hanging="360"/>
      </w:pPr>
      <w:rPr>
        <w:rFonts w:ascii="Wingdings" w:hAnsi="Wingdings" w:hint="default"/>
      </w:rPr>
    </w:lvl>
  </w:abstractNum>
  <w:abstractNum w:abstractNumId="7" w15:restartNumberingAfterBreak="0">
    <w:nsid w:val="36883148"/>
    <w:multiLevelType w:val="hybridMultilevel"/>
    <w:tmpl w:val="445CE3AE"/>
    <w:lvl w:ilvl="0" w:tplc="A072CB56">
      <w:start w:val="1"/>
      <w:numFmt w:val="decimal"/>
      <w:lvlText w:val="%1."/>
      <w:lvlJc w:val="left"/>
      <w:pPr>
        <w:ind w:left="720" w:hanging="360"/>
      </w:pPr>
      <w:rPr>
        <w:rFonts w:hint="default"/>
      </w:rPr>
    </w:lvl>
    <w:lvl w:ilvl="1" w:tplc="464082EA" w:tentative="1">
      <w:start w:val="1"/>
      <w:numFmt w:val="lowerLetter"/>
      <w:lvlText w:val="%2."/>
      <w:lvlJc w:val="left"/>
      <w:pPr>
        <w:ind w:left="1440" w:hanging="360"/>
      </w:pPr>
    </w:lvl>
    <w:lvl w:ilvl="2" w:tplc="CA0CE92A" w:tentative="1">
      <w:start w:val="1"/>
      <w:numFmt w:val="lowerRoman"/>
      <w:lvlText w:val="%3."/>
      <w:lvlJc w:val="right"/>
      <w:pPr>
        <w:ind w:left="2160" w:hanging="180"/>
      </w:pPr>
    </w:lvl>
    <w:lvl w:ilvl="3" w:tplc="AB7A0F7C" w:tentative="1">
      <w:start w:val="1"/>
      <w:numFmt w:val="decimal"/>
      <w:lvlText w:val="%4."/>
      <w:lvlJc w:val="left"/>
      <w:pPr>
        <w:ind w:left="2880" w:hanging="360"/>
      </w:pPr>
    </w:lvl>
    <w:lvl w:ilvl="4" w:tplc="6956A6A6" w:tentative="1">
      <w:start w:val="1"/>
      <w:numFmt w:val="lowerLetter"/>
      <w:lvlText w:val="%5."/>
      <w:lvlJc w:val="left"/>
      <w:pPr>
        <w:ind w:left="3600" w:hanging="360"/>
      </w:pPr>
    </w:lvl>
    <w:lvl w:ilvl="5" w:tplc="A4CA7AF6" w:tentative="1">
      <w:start w:val="1"/>
      <w:numFmt w:val="lowerRoman"/>
      <w:lvlText w:val="%6."/>
      <w:lvlJc w:val="right"/>
      <w:pPr>
        <w:ind w:left="4320" w:hanging="180"/>
      </w:pPr>
    </w:lvl>
    <w:lvl w:ilvl="6" w:tplc="A9F2431E" w:tentative="1">
      <w:start w:val="1"/>
      <w:numFmt w:val="decimal"/>
      <w:lvlText w:val="%7."/>
      <w:lvlJc w:val="left"/>
      <w:pPr>
        <w:ind w:left="5040" w:hanging="360"/>
      </w:pPr>
    </w:lvl>
    <w:lvl w:ilvl="7" w:tplc="29B2DC3A" w:tentative="1">
      <w:start w:val="1"/>
      <w:numFmt w:val="lowerLetter"/>
      <w:lvlText w:val="%8."/>
      <w:lvlJc w:val="left"/>
      <w:pPr>
        <w:ind w:left="5760" w:hanging="360"/>
      </w:pPr>
    </w:lvl>
    <w:lvl w:ilvl="8" w:tplc="5AE8CD30" w:tentative="1">
      <w:start w:val="1"/>
      <w:numFmt w:val="lowerRoman"/>
      <w:lvlText w:val="%9."/>
      <w:lvlJc w:val="right"/>
      <w:pPr>
        <w:ind w:left="6480" w:hanging="180"/>
      </w:pPr>
    </w:lvl>
  </w:abstractNum>
  <w:abstractNum w:abstractNumId="8" w15:restartNumberingAfterBreak="0">
    <w:nsid w:val="3A3079D8"/>
    <w:multiLevelType w:val="hybridMultilevel"/>
    <w:tmpl w:val="F26811D4"/>
    <w:lvl w:ilvl="0" w:tplc="65A838D4">
      <w:start w:val="1"/>
      <w:numFmt w:val="bullet"/>
      <w:lvlText w:val=""/>
      <w:lvlJc w:val="left"/>
      <w:pPr>
        <w:ind w:left="720" w:hanging="360"/>
      </w:pPr>
      <w:rPr>
        <w:rFonts w:ascii="Symbol" w:hAnsi="Symbol" w:hint="default"/>
      </w:rPr>
    </w:lvl>
    <w:lvl w:ilvl="1" w:tplc="6666C140" w:tentative="1">
      <w:start w:val="1"/>
      <w:numFmt w:val="bullet"/>
      <w:lvlText w:val="o"/>
      <w:lvlJc w:val="left"/>
      <w:pPr>
        <w:ind w:left="1440" w:hanging="360"/>
      </w:pPr>
      <w:rPr>
        <w:rFonts w:ascii="Courier New" w:hAnsi="Courier New" w:cs="Courier New" w:hint="default"/>
      </w:rPr>
    </w:lvl>
    <w:lvl w:ilvl="2" w:tplc="287448D4" w:tentative="1">
      <w:start w:val="1"/>
      <w:numFmt w:val="bullet"/>
      <w:lvlText w:val=""/>
      <w:lvlJc w:val="left"/>
      <w:pPr>
        <w:ind w:left="2160" w:hanging="360"/>
      </w:pPr>
      <w:rPr>
        <w:rFonts w:ascii="Wingdings" w:hAnsi="Wingdings" w:hint="default"/>
      </w:rPr>
    </w:lvl>
    <w:lvl w:ilvl="3" w:tplc="54106A06" w:tentative="1">
      <w:start w:val="1"/>
      <w:numFmt w:val="bullet"/>
      <w:lvlText w:val=""/>
      <w:lvlJc w:val="left"/>
      <w:pPr>
        <w:ind w:left="2880" w:hanging="360"/>
      </w:pPr>
      <w:rPr>
        <w:rFonts w:ascii="Symbol" w:hAnsi="Symbol" w:hint="default"/>
      </w:rPr>
    </w:lvl>
    <w:lvl w:ilvl="4" w:tplc="FB1ABC54" w:tentative="1">
      <w:start w:val="1"/>
      <w:numFmt w:val="bullet"/>
      <w:lvlText w:val="o"/>
      <w:lvlJc w:val="left"/>
      <w:pPr>
        <w:ind w:left="3600" w:hanging="360"/>
      </w:pPr>
      <w:rPr>
        <w:rFonts w:ascii="Courier New" w:hAnsi="Courier New" w:cs="Courier New" w:hint="default"/>
      </w:rPr>
    </w:lvl>
    <w:lvl w:ilvl="5" w:tplc="5BF67EB4" w:tentative="1">
      <w:start w:val="1"/>
      <w:numFmt w:val="bullet"/>
      <w:lvlText w:val=""/>
      <w:lvlJc w:val="left"/>
      <w:pPr>
        <w:ind w:left="4320" w:hanging="360"/>
      </w:pPr>
      <w:rPr>
        <w:rFonts w:ascii="Wingdings" w:hAnsi="Wingdings" w:hint="default"/>
      </w:rPr>
    </w:lvl>
    <w:lvl w:ilvl="6" w:tplc="655E2CD8" w:tentative="1">
      <w:start w:val="1"/>
      <w:numFmt w:val="bullet"/>
      <w:lvlText w:val=""/>
      <w:lvlJc w:val="left"/>
      <w:pPr>
        <w:ind w:left="5040" w:hanging="360"/>
      </w:pPr>
      <w:rPr>
        <w:rFonts w:ascii="Symbol" w:hAnsi="Symbol" w:hint="default"/>
      </w:rPr>
    </w:lvl>
    <w:lvl w:ilvl="7" w:tplc="E04A1AC4" w:tentative="1">
      <w:start w:val="1"/>
      <w:numFmt w:val="bullet"/>
      <w:lvlText w:val="o"/>
      <w:lvlJc w:val="left"/>
      <w:pPr>
        <w:ind w:left="5760" w:hanging="360"/>
      </w:pPr>
      <w:rPr>
        <w:rFonts w:ascii="Courier New" w:hAnsi="Courier New" w:cs="Courier New" w:hint="default"/>
      </w:rPr>
    </w:lvl>
    <w:lvl w:ilvl="8" w:tplc="34564D10" w:tentative="1">
      <w:start w:val="1"/>
      <w:numFmt w:val="bullet"/>
      <w:lvlText w:val=""/>
      <w:lvlJc w:val="left"/>
      <w:pPr>
        <w:ind w:left="6480" w:hanging="360"/>
      </w:pPr>
      <w:rPr>
        <w:rFonts w:ascii="Wingdings" w:hAnsi="Wingdings" w:hint="default"/>
      </w:rPr>
    </w:lvl>
  </w:abstractNum>
  <w:abstractNum w:abstractNumId="9" w15:restartNumberingAfterBreak="0">
    <w:nsid w:val="3C8741A1"/>
    <w:multiLevelType w:val="hybridMultilevel"/>
    <w:tmpl w:val="F71CA5DA"/>
    <w:lvl w:ilvl="0" w:tplc="3CB8B758">
      <w:start w:val="1"/>
      <w:numFmt w:val="bullet"/>
      <w:lvlText w:val=""/>
      <w:lvlJc w:val="left"/>
      <w:pPr>
        <w:ind w:left="720" w:hanging="360"/>
      </w:pPr>
      <w:rPr>
        <w:rFonts w:ascii="Symbol" w:hAnsi="Symbol" w:hint="default"/>
      </w:rPr>
    </w:lvl>
    <w:lvl w:ilvl="1" w:tplc="329841E8" w:tentative="1">
      <w:start w:val="1"/>
      <w:numFmt w:val="bullet"/>
      <w:lvlText w:val="o"/>
      <w:lvlJc w:val="left"/>
      <w:pPr>
        <w:ind w:left="1440" w:hanging="360"/>
      </w:pPr>
      <w:rPr>
        <w:rFonts w:ascii="Courier New" w:hAnsi="Courier New" w:cs="Courier New" w:hint="default"/>
      </w:rPr>
    </w:lvl>
    <w:lvl w:ilvl="2" w:tplc="BE04269E" w:tentative="1">
      <w:start w:val="1"/>
      <w:numFmt w:val="bullet"/>
      <w:lvlText w:val=""/>
      <w:lvlJc w:val="left"/>
      <w:pPr>
        <w:ind w:left="2160" w:hanging="360"/>
      </w:pPr>
      <w:rPr>
        <w:rFonts w:ascii="Wingdings" w:hAnsi="Wingdings" w:hint="default"/>
      </w:rPr>
    </w:lvl>
    <w:lvl w:ilvl="3" w:tplc="EA74E932" w:tentative="1">
      <w:start w:val="1"/>
      <w:numFmt w:val="bullet"/>
      <w:lvlText w:val=""/>
      <w:lvlJc w:val="left"/>
      <w:pPr>
        <w:ind w:left="2880" w:hanging="360"/>
      </w:pPr>
      <w:rPr>
        <w:rFonts w:ascii="Symbol" w:hAnsi="Symbol" w:hint="default"/>
      </w:rPr>
    </w:lvl>
    <w:lvl w:ilvl="4" w:tplc="AC2EF3F0" w:tentative="1">
      <w:start w:val="1"/>
      <w:numFmt w:val="bullet"/>
      <w:lvlText w:val="o"/>
      <w:lvlJc w:val="left"/>
      <w:pPr>
        <w:ind w:left="3600" w:hanging="360"/>
      </w:pPr>
      <w:rPr>
        <w:rFonts w:ascii="Courier New" w:hAnsi="Courier New" w:cs="Courier New" w:hint="default"/>
      </w:rPr>
    </w:lvl>
    <w:lvl w:ilvl="5" w:tplc="C34CBB38" w:tentative="1">
      <w:start w:val="1"/>
      <w:numFmt w:val="bullet"/>
      <w:lvlText w:val=""/>
      <w:lvlJc w:val="left"/>
      <w:pPr>
        <w:ind w:left="4320" w:hanging="360"/>
      </w:pPr>
      <w:rPr>
        <w:rFonts w:ascii="Wingdings" w:hAnsi="Wingdings" w:hint="default"/>
      </w:rPr>
    </w:lvl>
    <w:lvl w:ilvl="6" w:tplc="0204B64A" w:tentative="1">
      <w:start w:val="1"/>
      <w:numFmt w:val="bullet"/>
      <w:lvlText w:val=""/>
      <w:lvlJc w:val="left"/>
      <w:pPr>
        <w:ind w:left="5040" w:hanging="360"/>
      </w:pPr>
      <w:rPr>
        <w:rFonts w:ascii="Symbol" w:hAnsi="Symbol" w:hint="default"/>
      </w:rPr>
    </w:lvl>
    <w:lvl w:ilvl="7" w:tplc="D9E49B18" w:tentative="1">
      <w:start w:val="1"/>
      <w:numFmt w:val="bullet"/>
      <w:lvlText w:val="o"/>
      <w:lvlJc w:val="left"/>
      <w:pPr>
        <w:ind w:left="5760" w:hanging="360"/>
      </w:pPr>
      <w:rPr>
        <w:rFonts w:ascii="Courier New" w:hAnsi="Courier New" w:cs="Courier New" w:hint="default"/>
      </w:rPr>
    </w:lvl>
    <w:lvl w:ilvl="8" w:tplc="6CA2F670"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CDCCA130">
      <w:start w:val="1"/>
      <w:numFmt w:val="decimal"/>
      <w:pStyle w:val="Heading2-numbered"/>
      <w:lvlText w:val="%1."/>
      <w:lvlJc w:val="left"/>
      <w:pPr>
        <w:ind w:left="360" w:hanging="360"/>
      </w:pPr>
    </w:lvl>
    <w:lvl w:ilvl="1" w:tplc="157A5204">
      <w:start w:val="1"/>
      <w:numFmt w:val="lowerLetter"/>
      <w:lvlText w:val="%2."/>
      <w:lvlJc w:val="left"/>
      <w:pPr>
        <w:ind w:left="1080" w:hanging="360"/>
      </w:pPr>
    </w:lvl>
    <w:lvl w:ilvl="2" w:tplc="BD3ADE02" w:tentative="1">
      <w:start w:val="1"/>
      <w:numFmt w:val="lowerRoman"/>
      <w:lvlText w:val="%3."/>
      <w:lvlJc w:val="right"/>
      <w:pPr>
        <w:ind w:left="1800" w:hanging="180"/>
      </w:pPr>
    </w:lvl>
    <w:lvl w:ilvl="3" w:tplc="8FCCF14C" w:tentative="1">
      <w:start w:val="1"/>
      <w:numFmt w:val="decimal"/>
      <w:lvlText w:val="%4."/>
      <w:lvlJc w:val="left"/>
      <w:pPr>
        <w:ind w:left="2520" w:hanging="360"/>
      </w:pPr>
    </w:lvl>
    <w:lvl w:ilvl="4" w:tplc="B8BA4E86" w:tentative="1">
      <w:start w:val="1"/>
      <w:numFmt w:val="lowerLetter"/>
      <w:lvlText w:val="%5."/>
      <w:lvlJc w:val="left"/>
      <w:pPr>
        <w:ind w:left="3240" w:hanging="360"/>
      </w:pPr>
    </w:lvl>
    <w:lvl w:ilvl="5" w:tplc="FD625DD4" w:tentative="1">
      <w:start w:val="1"/>
      <w:numFmt w:val="lowerRoman"/>
      <w:lvlText w:val="%6."/>
      <w:lvlJc w:val="right"/>
      <w:pPr>
        <w:ind w:left="3960" w:hanging="180"/>
      </w:pPr>
    </w:lvl>
    <w:lvl w:ilvl="6" w:tplc="27844732" w:tentative="1">
      <w:start w:val="1"/>
      <w:numFmt w:val="decimal"/>
      <w:lvlText w:val="%7."/>
      <w:lvlJc w:val="left"/>
      <w:pPr>
        <w:ind w:left="4680" w:hanging="360"/>
      </w:pPr>
    </w:lvl>
    <w:lvl w:ilvl="7" w:tplc="C030A526" w:tentative="1">
      <w:start w:val="1"/>
      <w:numFmt w:val="lowerLetter"/>
      <w:lvlText w:val="%8."/>
      <w:lvlJc w:val="left"/>
      <w:pPr>
        <w:ind w:left="5400" w:hanging="360"/>
      </w:pPr>
    </w:lvl>
    <w:lvl w:ilvl="8" w:tplc="3A08C7BC" w:tentative="1">
      <w:start w:val="1"/>
      <w:numFmt w:val="lowerRoman"/>
      <w:lvlText w:val="%9."/>
      <w:lvlJc w:val="right"/>
      <w:pPr>
        <w:ind w:left="6120" w:hanging="180"/>
      </w:pPr>
    </w:lvl>
  </w:abstractNum>
  <w:abstractNum w:abstractNumId="11" w15:restartNumberingAfterBreak="0">
    <w:nsid w:val="48744F3E"/>
    <w:multiLevelType w:val="multilevel"/>
    <w:tmpl w:val="406CE5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A28293A"/>
    <w:multiLevelType w:val="hybridMultilevel"/>
    <w:tmpl w:val="C194CABC"/>
    <w:lvl w:ilvl="0" w:tplc="1A929690">
      <w:start w:val="1"/>
      <w:numFmt w:val="bullet"/>
      <w:lvlText w:val=""/>
      <w:lvlJc w:val="left"/>
      <w:pPr>
        <w:ind w:left="720" w:hanging="360"/>
      </w:pPr>
      <w:rPr>
        <w:rFonts w:ascii="Symbol" w:hAnsi="Symbol" w:hint="default"/>
      </w:rPr>
    </w:lvl>
    <w:lvl w:ilvl="1" w:tplc="AA02A734" w:tentative="1">
      <w:start w:val="1"/>
      <w:numFmt w:val="bullet"/>
      <w:lvlText w:val="o"/>
      <w:lvlJc w:val="left"/>
      <w:pPr>
        <w:ind w:left="1440" w:hanging="360"/>
      </w:pPr>
      <w:rPr>
        <w:rFonts w:ascii="Courier New" w:hAnsi="Courier New" w:cs="Courier New" w:hint="default"/>
      </w:rPr>
    </w:lvl>
    <w:lvl w:ilvl="2" w:tplc="20522A7A" w:tentative="1">
      <w:start w:val="1"/>
      <w:numFmt w:val="bullet"/>
      <w:lvlText w:val=""/>
      <w:lvlJc w:val="left"/>
      <w:pPr>
        <w:ind w:left="2160" w:hanging="360"/>
      </w:pPr>
      <w:rPr>
        <w:rFonts w:ascii="Wingdings" w:hAnsi="Wingdings" w:hint="default"/>
      </w:rPr>
    </w:lvl>
    <w:lvl w:ilvl="3" w:tplc="D7C648E4" w:tentative="1">
      <w:start w:val="1"/>
      <w:numFmt w:val="bullet"/>
      <w:lvlText w:val=""/>
      <w:lvlJc w:val="left"/>
      <w:pPr>
        <w:ind w:left="2880" w:hanging="360"/>
      </w:pPr>
      <w:rPr>
        <w:rFonts w:ascii="Symbol" w:hAnsi="Symbol" w:hint="default"/>
      </w:rPr>
    </w:lvl>
    <w:lvl w:ilvl="4" w:tplc="BB461110" w:tentative="1">
      <w:start w:val="1"/>
      <w:numFmt w:val="bullet"/>
      <w:lvlText w:val="o"/>
      <w:lvlJc w:val="left"/>
      <w:pPr>
        <w:ind w:left="3600" w:hanging="360"/>
      </w:pPr>
      <w:rPr>
        <w:rFonts w:ascii="Courier New" w:hAnsi="Courier New" w:cs="Courier New" w:hint="default"/>
      </w:rPr>
    </w:lvl>
    <w:lvl w:ilvl="5" w:tplc="E0E2FF94" w:tentative="1">
      <w:start w:val="1"/>
      <w:numFmt w:val="bullet"/>
      <w:lvlText w:val=""/>
      <w:lvlJc w:val="left"/>
      <w:pPr>
        <w:ind w:left="4320" w:hanging="360"/>
      </w:pPr>
      <w:rPr>
        <w:rFonts w:ascii="Wingdings" w:hAnsi="Wingdings" w:hint="default"/>
      </w:rPr>
    </w:lvl>
    <w:lvl w:ilvl="6" w:tplc="70423274" w:tentative="1">
      <w:start w:val="1"/>
      <w:numFmt w:val="bullet"/>
      <w:lvlText w:val=""/>
      <w:lvlJc w:val="left"/>
      <w:pPr>
        <w:ind w:left="5040" w:hanging="360"/>
      </w:pPr>
      <w:rPr>
        <w:rFonts w:ascii="Symbol" w:hAnsi="Symbol" w:hint="default"/>
      </w:rPr>
    </w:lvl>
    <w:lvl w:ilvl="7" w:tplc="EF5EA95A" w:tentative="1">
      <w:start w:val="1"/>
      <w:numFmt w:val="bullet"/>
      <w:lvlText w:val="o"/>
      <w:lvlJc w:val="left"/>
      <w:pPr>
        <w:ind w:left="5760" w:hanging="360"/>
      </w:pPr>
      <w:rPr>
        <w:rFonts w:ascii="Courier New" w:hAnsi="Courier New" w:cs="Courier New" w:hint="default"/>
      </w:rPr>
    </w:lvl>
    <w:lvl w:ilvl="8" w:tplc="7A28E516" w:tentative="1">
      <w:start w:val="1"/>
      <w:numFmt w:val="bullet"/>
      <w:lvlText w:val=""/>
      <w:lvlJc w:val="left"/>
      <w:pPr>
        <w:ind w:left="6480" w:hanging="360"/>
      </w:pPr>
      <w:rPr>
        <w:rFonts w:ascii="Wingdings" w:hAnsi="Wingdings" w:hint="default"/>
      </w:rPr>
    </w:lvl>
  </w:abstractNum>
  <w:abstractNum w:abstractNumId="13" w15:restartNumberingAfterBreak="0">
    <w:nsid w:val="4DB8442F"/>
    <w:multiLevelType w:val="hybridMultilevel"/>
    <w:tmpl w:val="DEA28946"/>
    <w:lvl w:ilvl="0" w:tplc="07523A4E">
      <w:start w:val="1"/>
      <w:numFmt w:val="bullet"/>
      <w:lvlText w:val=""/>
      <w:lvlJc w:val="left"/>
      <w:pPr>
        <w:ind w:left="720" w:hanging="360"/>
      </w:pPr>
      <w:rPr>
        <w:rFonts w:ascii="Symbol" w:hAnsi="Symbol" w:hint="default"/>
      </w:rPr>
    </w:lvl>
    <w:lvl w:ilvl="1" w:tplc="12CEA500" w:tentative="1">
      <w:start w:val="1"/>
      <w:numFmt w:val="bullet"/>
      <w:lvlText w:val="o"/>
      <w:lvlJc w:val="left"/>
      <w:pPr>
        <w:ind w:left="1440" w:hanging="360"/>
      </w:pPr>
      <w:rPr>
        <w:rFonts w:ascii="Courier New" w:hAnsi="Courier New" w:cs="Courier New" w:hint="default"/>
      </w:rPr>
    </w:lvl>
    <w:lvl w:ilvl="2" w:tplc="99922250" w:tentative="1">
      <w:start w:val="1"/>
      <w:numFmt w:val="bullet"/>
      <w:lvlText w:val=""/>
      <w:lvlJc w:val="left"/>
      <w:pPr>
        <w:ind w:left="2160" w:hanging="360"/>
      </w:pPr>
      <w:rPr>
        <w:rFonts w:ascii="Wingdings" w:hAnsi="Wingdings" w:hint="default"/>
      </w:rPr>
    </w:lvl>
    <w:lvl w:ilvl="3" w:tplc="C0A40A26" w:tentative="1">
      <w:start w:val="1"/>
      <w:numFmt w:val="bullet"/>
      <w:lvlText w:val=""/>
      <w:lvlJc w:val="left"/>
      <w:pPr>
        <w:ind w:left="2880" w:hanging="360"/>
      </w:pPr>
      <w:rPr>
        <w:rFonts w:ascii="Symbol" w:hAnsi="Symbol" w:hint="default"/>
      </w:rPr>
    </w:lvl>
    <w:lvl w:ilvl="4" w:tplc="CE286594" w:tentative="1">
      <w:start w:val="1"/>
      <w:numFmt w:val="bullet"/>
      <w:lvlText w:val="o"/>
      <w:lvlJc w:val="left"/>
      <w:pPr>
        <w:ind w:left="3600" w:hanging="360"/>
      </w:pPr>
      <w:rPr>
        <w:rFonts w:ascii="Courier New" w:hAnsi="Courier New" w:cs="Courier New" w:hint="default"/>
      </w:rPr>
    </w:lvl>
    <w:lvl w:ilvl="5" w:tplc="50149952" w:tentative="1">
      <w:start w:val="1"/>
      <w:numFmt w:val="bullet"/>
      <w:lvlText w:val=""/>
      <w:lvlJc w:val="left"/>
      <w:pPr>
        <w:ind w:left="4320" w:hanging="360"/>
      </w:pPr>
      <w:rPr>
        <w:rFonts w:ascii="Wingdings" w:hAnsi="Wingdings" w:hint="default"/>
      </w:rPr>
    </w:lvl>
    <w:lvl w:ilvl="6" w:tplc="4732BD70" w:tentative="1">
      <w:start w:val="1"/>
      <w:numFmt w:val="bullet"/>
      <w:lvlText w:val=""/>
      <w:lvlJc w:val="left"/>
      <w:pPr>
        <w:ind w:left="5040" w:hanging="360"/>
      </w:pPr>
      <w:rPr>
        <w:rFonts w:ascii="Symbol" w:hAnsi="Symbol" w:hint="default"/>
      </w:rPr>
    </w:lvl>
    <w:lvl w:ilvl="7" w:tplc="1D3246EE" w:tentative="1">
      <w:start w:val="1"/>
      <w:numFmt w:val="bullet"/>
      <w:lvlText w:val="o"/>
      <w:lvlJc w:val="left"/>
      <w:pPr>
        <w:ind w:left="5760" w:hanging="360"/>
      </w:pPr>
      <w:rPr>
        <w:rFonts w:ascii="Courier New" w:hAnsi="Courier New" w:cs="Courier New" w:hint="default"/>
      </w:rPr>
    </w:lvl>
    <w:lvl w:ilvl="8" w:tplc="92AA253C" w:tentative="1">
      <w:start w:val="1"/>
      <w:numFmt w:val="bullet"/>
      <w:lvlText w:val=""/>
      <w:lvlJc w:val="left"/>
      <w:pPr>
        <w:ind w:left="6480" w:hanging="360"/>
      </w:pPr>
      <w:rPr>
        <w:rFonts w:ascii="Wingdings" w:hAnsi="Wingdings" w:hint="default"/>
      </w:rPr>
    </w:lvl>
  </w:abstractNum>
  <w:abstractNum w:abstractNumId="14" w15:restartNumberingAfterBreak="0">
    <w:nsid w:val="55D87D2F"/>
    <w:multiLevelType w:val="hybridMultilevel"/>
    <w:tmpl w:val="B19C2BEC"/>
    <w:lvl w:ilvl="0" w:tplc="C0805F4C">
      <w:start w:val="1"/>
      <w:numFmt w:val="bullet"/>
      <w:lvlText w:val=""/>
      <w:lvlJc w:val="left"/>
      <w:pPr>
        <w:ind w:left="720" w:hanging="360"/>
      </w:pPr>
      <w:rPr>
        <w:rFonts w:ascii="Symbol" w:hAnsi="Symbol" w:hint="default"/>
      </w:rPr>
    </w:lvl>
    <w:lvl w:ilvl="1" w:tplc="5C7C98FC">
      <w:start w:val="1"/>
      <w:numFmt w:val="bullet"/>
      <w:lvlText w:val="o"/>
      <w:lvlJc w:val="left"/>
      <w:pPr>
        <w:ind w:left="1440" w:hanging="360"/>
      </w:pPr>
      <w:rPr>
        <w:rFonts w:ascii="Courier New" w:hAnsi="Courier New" w:cs="Courier New" w:hint="default"/>
      </w:rPr>
    </w:lvl>
    <w:lvl w:ilvl="2" w:tplc="908E2132" w:tentative="1">
      <w:start w:val="1"/>
      <w:numFmt w:val="bullet"/>
      <w:lvlText w:val=""/>
      <w:lvlJc w:val="left"/>
      <w:pPr>
        <w:ind w:left="2160" w:hanging="360"/>
      </w:pPr>
      <w:rPr>
        <w:rFonts w:ascii="Wingdings" w:hAnsi="Wingdings" w:hint="default"/>
      </w:rPr>
    </w:lvl>
    <w:lvl w:ilvl="3" w:tplc="C2000260" w:tentative="1">
      <w:start w:val="1"/>
      <w:numFmt w:val="bullet"/>
      <w:lvlText w:val=""/>
      <w:lvlJc w:val="left"/>
      <w:pPr>
        <w:ind w:left="2880" w:hanging="360"/>
      </w:pPr>
      <w:rPr>
        <w:rFonts w:ascii="Symbol" w:hAnsi="Symbol" w:hint="default"/>
      </w:rPr>
    </w:lvl>
    <w:lvl w:ilvl="4" w:tplc="6A6084D2" w:tentative="1">
      <w:start w:val="1"/>
      <w:numFmt w:val="bullet"/>
      <w:lvlText w:val="o"/>
      <w:lvlJc w:val="left"/>
      <w:pPr>
        <w:ind w:left="3600" w:hanging="360"/>
      </w:pPr>
      <w:rPr>
        <w:rFonts w:ascii="Courier New" w:hAnsi="Courier New" w:cs="Courier New" w:hint="default"/>
      </w:rPr>
    </w:lvl>
    <w:lvl w:ilvl="5" w:tplc="025A7D40" w:tentative="1">
      <w:start w:val="1"/>
      <w:numFmt w:val="bullet"/>
      <w:lvlText w:val=""/>
      <w:lvlJc w:val="left"/>
      <w:pPr>
        <w:ind w:left="4320" w:hanging="360"/>
      </w:pPr>
      <w:rPr>
        <w:rFonts w:ascii="Wingdings" w:hAnsi="Wingdings" w:hint="default"/>
      </w:rPr>
    </w:lvl>
    <w:lvl w:ilvl="6" w:tplc="98824FA2" w:tentative="1">
      <w:start w:val="1"/>
      <w:numFmt w:val="bullet"/>
      <w:lvlText w:val=""/>
      <w:lvlJc w:val="left"/>
      <w:pPr>
        <w:ind w:left="5040" w:hanging="360"/>
      </w:pPr>
      <w:rPr>
        <w:rFonts w:ascii="Symbol" w:hAnsi="Symbol" w:hint="default"/>
      </w:rPr>
    </w:lvl>
    <w:lvl w:ilvl="7" w:tplc="78EA0A4A" w:tentative="1">
      <w:start w:val="1"/>
      <w:numFmt w:val="bullet"/>
      <w:lvlText w:val="o"/>
      <w:lvlJc w:val="left"/>
      <w:pPr>
        <w:ind w:left="5760" w:hanging="360"/>
      </w:pPr>
      <w:rPr>
        <w:rFonts w:ascii="Courier New" w:hAnsi="Courier New" w:cs="Courier New" w:hint="default"/>
      </w:rPr>
    </w:lvl>
    <w:lvl w:ilvl="8" w:tplc="246499B0" w:tentative="1">
      <w:start w:val="1"/>
      <w:numFmt w:val="bullet"/>
      <w:lvlText w:val=""/>
      <w:lvlJc w:val="left"/>
      <w:pPr>
        <w:ind w:left="6480" w:hanging="360"/>
      </w:pPr>
      <w:rPr>
        <w:rFonts w:ascii="Wingdings" w:hAnsi="Wingdings" w:hint="default"/>
      </w:rPr>
    </w:lvl>
  </w:abstractNum>
  <w:abstractNum w:abstractNumId="15" w15:restartNumberingAfterBreak="0">
    <w:nsid w:val="60A559BC"/>
    <w:multiLevelType w:val="multilevel"/>
    <w:tmpl w:val="BB32FF68"/>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6FA565E"/>
    <w:multiLevelType w:val="hybridMultilevel"/>
    <w:tmpl w:val="8D266BB4"/>
    <w:lvl w:ilvl="0" w:tplc="6072791A">
      <w:start w:val="1"/>
      <w:numFmt w:val="bullet"/>
      <w:lvlText w:val=""/>
      <w:lvlJc w:val="left"/>
      <w:pPr>
        <w:ind w:left="720" w:hanging="360"/>
      </w:pPr>
      <w:rPr>
        <w:rFonts w:ascii="Symbol" w:hAnsi="Symbol" w:hint="default"/>
      </w:rPr>
    </w:lvl>
    <w:lvl w:ilvl="1" w:tplc="649659F6" w:tentative="1">
      <w:start w:val="1"/>
      <w:numFmt w:val="bullet"/>
      <w:lvlText w:val="o"/>
      <w:lvlJc w:val="left"/>
      <w:pPr>
        <w:ind w:left="1440" w:hanging="360"/>
      </w:pPr>
      <w:rPr>
        <w:rFonts w:ascii="Courier New" w:hAnsi="Courier New" w:cs="Courier New" w:hint="default"/>
      </w:rPr>
    </w:lvl>
    <w:lvl w:ilvl="2" w:tplc="B7EE9EA6" w:tentative="1">
      <w:start w:val="1"/>
      <w:numFmt w:val="bullet"/>
      <w:lvlText w:val=""/>
      <w:lvlJc w:val="left"/>
      <w:pPr>
        <w:ind w:left="2160" w:hanging="360"/>
      </w:pPr>
      <w:rPr>
        <w:rFonts w:ascii="Wingdings" w:hAnsi="Wingdings" w:hint="default"/>
      </w:rPr>
    </w:lvl>
    <w:lvl w:ilvl="3" w:tplc="ACC21D0E" w:tentative="1">
      <w:start w:val="1"/>
      <w:numFmt w:val="bullet"/>
      <w:lvlText w:val=""/>
      <w:lvlJc w:val="left"/>
      <w:pPr>
        <w:ind w:left="2880" w:hanging="360"/>
      </w:pPr>
      <w:rPr>
        <w:rFonts w:ascii="Symbol" w:hAnsi="Symbol" w:hint="default"/>
      </w:rPr>
    </w:lvl>
    <w:lvl w:ilvl="4" w:tplc="16843A7C" w:tentative="1">
      <w:start w:val="1"/>
      <w:numFmt w:val="bullet"/>
      <w:lvlText w:val="o"/>
      <w:lvlJc w:val="left"/>
      <w:pPr>
        <w:ind w:left="3600" w:hanging="360"/>
      </w:pPr>
      <w:rPr>
        <w:rFonts w:ascii="Courier New" w:hAnsi="Courier New" w:cs="Courier New" w:hint="default"/>
      </w:rPr>
    </w:lvl>
    <w:lvl w:ilvl="5" w:tplc="F770472A" w:tentative="1">
      <w:start w:val="1"/>
      <w:numFmt w:val="bullet"/>
      <w:lvlText w:val=""/>
      <w:lvlJc w:val="left"/>
      <w:pPr>
        <w:ind w:left="4320" w:hanging="360"/>
      </w:pPr>
      <w:rPr>
        <w:rFonts w:ascii="Wingdings" w:hAnsi="Wingdings" w:hint="default"/>
      </w:rPr>
    </w:lvl>
    <w:lvl w:ilvl="6" w:tplc="65EEB24A" w:tentative="1">
      <w:start w:val="1"/>
      <w:numFmt w:val="bullet"/>
      <w:lvlText w:val=""/>
      <w:lvlJc w:val="left"/>
      <w:pPr>
        <w:ind w:left="5040" w:hanging="360"/>
      </w:pPr>
      <w:rPr>
        <w:rFonts w:ascii="Symbol" w:hAnsi="Symbol" w:hint="default"/>
      </w:rPr>
    </w:lvl>
    <w:lvl w:ilvl="7" w:tplc="529452EC" w:tentative="1">
      <w:start w:val="1"/>
      <w:numFmt w:val="bullet"/>
      <w:lvlText w:val="o"/>
      <w:lvlJc w:val="left"/>
      <w:pPr>
        <w:ind w:left="5760" w:hanging="360"/>
      </w:pPr>
      <w:rPr>
        <w:rFonts w:ascii="Courier New" w:hAnsi="Courier New" w:cs="Courier New" w:hint="default"/>
      </w:rPr>
    </w:lvl>
    <w:lvl w:ilvl="8" w:tplc="81228F06" w:tentative="1">
      <w:start w:val="1"/>
      <w:numFmt w:val="bullet"/>
      <w:lvlText w:val=""/>
      <w:lvlJc w:val="left"/>
      <w:pPr>
        <w:ind w:left="6480" w:hanging="360"/>
      </w:pPr>
      <w:rPr>
        <w:rFonts w:ascii="Wingdings" w:hAnsi="Wingdings" w:hint="default"/>
      </w:rPr>
    </w:lvl>
  </w:abstractNum>
  <w:abstractNum w:abstractNumId="17"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8" w15:restartNumberingAfterBreak="0">
    <w:nsid w:val="6DDC5436"/>
    <w:multiLevelType w:val="multilevel"/>
    <w:tmpl w:val="CCEAA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2C6B77"/>
    <w:multiLevelType w:val="hybridMultilevel"/>
    <w:tmpl w:val="808278F0"/>
    <w:lvl w:ilvl="0" w:tplc="099C0BC0">
      <w:start w:val="1"/>
      <w:numFmt w:val="decimal"/>
      <w:pStyle w:val="Heading3-numbered"/>
      <w:lvlText w:val="%1."/>
      <w:lvlJc w:val="left"/>
      <w:pPr>
        <w:ind w:left="360" w:hanging="360"/>
      </w:pPr>
      <w:rPr>
        <w:b/>
        <w:i w:val="0"/>
        <w:color w:val="auto"/>
        <w:sz w:val="28"/>
        <w:szCs w:val="28"/>
      </w:rPr>
    </w:lvl>
    <w:lvl w:ilvl="1" w:tplc="11A41470" w:tentative="1">
      <w:start w:val="1"/>
      <w:numFmt w:val="lowerLetter"/>
      <w:lvlText w:val="%2."/>
      <w:lvlJc w:val="left"/>
      <w:pPr>
        <w:ind w:left="1080" w:hanging="360"/>
      </w:pPr>
    </w:lvl>
    <w:lvl w:ilvl="2" w:tplc="8CD2D796" w:tentative="1">
      <w:start w:val="1"/>
      <w:numFmt w:val="lowerRoman"/>
      <w:pStyle w:val="Heading3-numbered"/>
      <w:lvlText w:val="%3."/>
      <w:lvlJc w:val="right"/>
      <w:pPr>
        <w:ind w:left="1800" w:hanging="180"/>
      </w:pPr>
    </w:lvl>
    <w:lvl w:ilvl="3" w:tplc="0C64C5B2" w:tentative="1">
      <w:start w:val="1"/>
      <w:numFmt w:val="decimal"/>
      <w:lvlText w:val="%4."/>
      <w:lvlJc w:val="left"/>
      <w:pPr>
        <w:ind w:left="2520" w:hanging="360"/>
      </w:pPr>
    </w:lvl>
    <w:lvl w:ilvl="4" w:tplc="D0F282E6" w:tentative="1">
      <w:start w:val="1"/>
      <w:numFmt w:val="lowerLetter"/>
      <w:lvlText w:val="%5."/>
      <w:lvlJc w:val="left"/>
      <w:pPr>
        <w:ind w:left="3240" w:hanging="360"/>
      </w:pPr>
    </w:lvl>
    <w:lvl w:ilvl="5" w:tplc="4D1A3B4E" w:tentative="1">
      <w:start w:val="1"/>
      <w:numFmt w:val="lowerRoman"/>
      <w:lvlText w:val="%6."/>
      <w:lvlJc w:val="right"/>
      <w:pPr>
        <w:ind w:left="3960" w:hanging="180"/>
      </w:pPr>
    </w:lvl>
    <w:lvl w:ilvl="6" w:tplc="9418CF76" w:tentative="1">
      <w:start w:val="1"/>
      <w:numFmt w:val="decimal"/>
      <w:lvlText w:val="%7."/>
      <w:lvlJc w:val="left"/>
      <w:pPr>
        <w:ind w:left="4680" w:hanging="360"/>
      </w:pPr>
    </w:lvl>
    <w:lvl w:ilvl="7" w:tplc="95E016E0" w:tentative="1">
      <w:start w:val="1"/>
      <w:numFmt w:val="lowerLetter"/>
      <w:lvlText w:val="%8."/>
      <w:lvlJc w:val="left"/>
      <w:pPr>
        <w:ind w:left="5400" w:hanging="360"/>
      </w:pPr>
    </w:lvl>
    <w:lvl w:ilvl="8" w:tplc="164CD992" w:tentative="1">
      <w:start w:val="1"/>
      <w:numFmt w:val="lowerRoman"/>
      <w:lvlText w:val="%9."/>
      <w:lvlJc w:val="right"/>
      <w:pPr>
        <w:ind w:left="6120" w:hanging="180"/>
      </w:pPr>
    </w:lvl>
  </w:abstractNum>
  <w:abstractNum w:abstractNumId="20" w15:restartNumberingAfterBreak="0">
    <w:nsid w:val="71883B13"/>
    <w:multiLevelType w:val="multilevel"/>
    <w:tmpl w:val="406CE5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95C0D20"/>
    <w:multiLevelType w:val="multilevel"/>
    <w:tmpl w:val="BB32FF68"/>
    <w:lvl w:ilvl="0">
      <w:start w:val="4"/>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10"/>
  </w:num>
  <w:num w:numId="3">
    <w:abstractNumId w:val="19"/>
  </w:num>
  <w:num w:numId="4">
    <w:abstractNumId w:val="17"/>
  </w:num>
  <w:num w:numId="5">
    <w:abstractNumId w:val="18"/>
  </w:num>
  <w:num w:numId="6">
    <w:abstractNumId w:val="9"/>
  </w:num>
  <w:num w:numId="7">
    <w:abstractNumId w:val="4"/>
  </w:num>
  <w:num w:numId="8">
    <w:abstractNumId w:val="12"/>
  </w:num>
  <w:num w:numId="9">
    <w:abstractNumId w:val="13"/>
  </w:num>
  <w:num w:numId="10">
    <w:abstractNumId w:val="7"/>
  </w:num>
  <w:num w:numId="11">
    <w:abstractNumId w:val="14"/>
  </w:num>
  <w:num w:numId="12">
    <w:abstractNumId w:val="21"/>
  </w:num>
  <w:num w:numId="13">
    <w:abstractNumId w:val="11"/>
  </w:num>
  <w:num w:numId="14">
    <w:abstractNumId w:val="2"/>
  </w:num>
  <w:num w:numId="15">
    <w:abstractNumId w:val="20"/>
  </w:num>
  <w:num w:numId="16">
    <w:abstractNumId w:val="5"/>
  </w:num>
  <w:num w:numId="17">
    <w:abstractNumId w:val="15"/>
  </w:num>
  <w:num w:numId="18">
    <w:abstractNumId w:val="1"/>
  </w:num>
  <w:num w:numId="19">
    <w:abstractNumId w:val="0"/>
  </w:num>
  <w:num w:numId="20">
    <w:abstractNumId w:val="3"/>
  </w:num>
  <w:num w:numId="21">
    <w:abstractNumId w:val="16"/>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16FF4"/>
    <w:rsid w:val="0002009B"/>
    <w:rsid w:val="0002496D"/>
    <w:rsid w:val="00024BAA"/>
    <w:rsid w:val="000352B1"/>
    <w:rsid w:val="000420E2"/>
    <w:rsid w:val="0004609F"/>
    <w:rsid w:val="00046EFD"/>
    <w:rsid w:val="00054C03"/>
    <w:rsid w:val="00057868"/>
    <w:rsid w:val="00057B45"/>
    <w:rsid w:val="000633C8"/>
    <w:rsid w:val="00067A19"/>
    <w:rsid w:val="000701AB"/>
    <w:rsid w:val="0007606B"/>
    <w:rsid w:val="0008135B"/>
    <w:rsid w:val="0008360D"/>
    <w:rsid w:val="00085254"/>
    <w:rsid w:val="00086FE4"/>
    <w:rsid w:val="00092756"/>
    <w:rsid w:val="0009438D"/>
    <w:rsid w:val="000A1E1B"/>
    <w:rsid w:val="000A3BD2"/>
    <w:rsid w:val="000A5924"/>
    <w:rsid w:val="000B11F8"/>
    <w:rsid w:val="000B29E0"/>
    <w:rsid w:val="000B3936"/>
    <w:rsid w:val="000B4E7D"/>
    <w:rsid w:val="000B779A"/>
    <w:rsid w:val="000D1290"/>
    <w:rsid w:val="000D15C8"/>
    <w:rsid w:val="000D3601"/>
    <w:rsid w:val="000D4BF2"/>
    <w:rsid w:val="000D6819"/>
    <w:rsid w:val="000E00B0"/>
    <w:rsid w:val="000E3034"/>
    <w:rsid w:val="000E7A0A"/>
    <w:rsid w:val="000F1C75"/>
    <w:rsid w:val="000F2763"/>
    <w:rsid w:val="000F2931"/>
    <w:rsid w:val="001001D6"/>
    <w:rsid w:val="00112B05"/>
    <w:rsid w:val="0012283D"/>
    <w:rsid w:val="001248E1"/>
    <w:rsid w:val="00124FDC"/>
    <w:rsid w:val="001318F2"/>
    <w:rsid w:val="001327EE"/>
    <w:rsid w:val="001405C3"/>
    <w:rsid w:val="001416EF"/>
    <w:rsid w:val="00142E26"/>
    <w:rsid w:val="00145C7C"/>
    <w:rsid w:val="0015063B"/>
    <w:rsid w:val="00153703"/>
    <w:rsid w:val="001571E6"/>
    <w:rsid w:val="00157938"/>
    <w:rsid w:val="0016157E"/>
    <w:rsid w:val="00165163"/>
    <w:rsid w:val="00171670"/>
    <w:rsid w:val="00174280"/>
    <w:rsid w:val="0017632B"/>
    <w:rsid w:val="00185FCD"/>
    <w:rsid w:val="00186BC4"/>
    <w:rsid w:val="001873E0"/>
    <w:rsid w:val="00196536"/>
    <w:rsid w:val="001972F2"/>
    <w:rsid w:val="001A134C"/>
    <w:rsid w:val="001A5E75"/>
    <w:rsid w:val="001B37A8"/>
    <w:rsid w:val="001B5D9D"/>
    <w:rsid w:val="001B6624"/>
    <w:rsid w:val="001C23DF"/>
    <w:rsid w:val="001D2266"/>
    <w:rsid w:val="001D65D9"/>
    <w:rsid w:val="001D6C4E"/>
    <w:rsid w:val="001E22B3"/>
    <w:rsid w:val="001E33E4"/>
    <w:rsid w:val="001E417F"/>
    <w:rsid w:val="001E7EF0"/>
    <w:rsid w:val="001F00B1"/>
    <w:rsid w:val="001F19D3"/>
    <w:rsid w:val="00200E6F"/>
    <w:rsid w:val="00204FA9"/>
    <w:rsid w:val="00210D52"/>
    <w:rsid w:val="00210FF2"/>
    <w:rsid w:val="00214801"/>
    <w:rsid w:val="0021654A"/>
    <w:rsid w:val="00222D1E"/>
    <w:rsid w:val="002255E4"/>
    <w:rsid w:val="00227E9E"/>
    <w:rsid w:val="00230A21"/>
    <w:rsid w:val="002345FB"/>
    <w:rsid w:val="00236A7A"/>
    <w:rsid w:val="002459B5"/>
    <w:rsid w:val="002463A5"/>
    <w:rsid w:val="002467B9"/>
    <w:rsid w:val="00250C1A"/>
    <w:rsid w:val="0025362E"/>
    <w:rsid w:val="00254F3E"/>
    <w:rsid w:val="00255D3E"/>
    <w:rsid w:val="002578B8"/>
    <w:rsid w:val="002622C7"/>
    <w:rsid w:val="002656C7"/>
    <w:rsid w:val="0026678D"/>
    <w:rsid w:val="00267E3B"/>
    <w:rsid w:val="00275B89"/>
    <w:rsid w:val="00275BB9"/>
    <w:rsid w:val="00280FC9"/>
    <w:rsid w:val="00285898"/>
    <w:rsid w:val="002879E6"/>
    <w:rsid w:val="00290C06"/>
    <w:rsid w:val="002918E8"/>
    <w:rsid w:val="002A0203"/>
    <w:rsid w:val="002A3292"/>
    <w:rsid w:val="002A6DE2"/>
    <w:rsid w:val="002B18FA"/>
    <w:rsid w:val="002B2F73"/>
    <w:rsid w:val="002B3DC0"/>
    <w:rsid w:val="002B6FC4"/>
    <w:rsid w:val="002C0F40"/>
    <w:rsid w:val="002C20AD"/>
    <w:rsid w:val="002C4196"/>
    <w:rsid w:val="002C4935"/>
    <w:rsid w:val="002D12B6"/>
    <w:rsid w:val="002D5781"/>
    <w:rsid w:val="002E0CED"/>
    <w:rsid w:val="002E5340"/>
    <w:rsid w:val="002E5BEC"/>
    <w:rsid w:val="002F4AF1"/>
    <w:rsid w:val="002F680B"/>
    <w:rsid w:val="003006E7"/>
    <w:rsid w:val="00303287"/>
    <w:rsid w:val="003059E8"/>
    <w:rsid w:val="00313657"/>
    <w:rsid w:val="00317DB1"/>
    <w:rsid w:val="003218D4"/>
    <w:rsid w:val="0032276D"/>
    <w:rsid w:val="0032298A"/>
    <w:rsid w:val="00325446"/>
    <w:rsid w:val="00325CF6"/>
    <w:rsid w:val="00326867"/>
    <w:rsid w:val="00330A41"/>
    <w:rsid w:val="003321F2"/>
    <w:rsid w:val="00332AB9"/>
    <w:rsid w:val="003331CE"/>
    <w:rsid w:val="003348C9"/>
    <w:rsid w:val="003350AF"/>
    <w:rsid w:val="00340774"/>
    <w:rsid w:val="00343B41"/>
    <w:rsid w:val="00350CA7"/>
    <w:rsid w:val="00350F56"/>
    <w:rsid w:val="00352C6F"/>
    <w:rsid w:val="00360030"/>
    <w:rsid w:val="00365825"/>
    <w:rsid w:val="00370251"/>
    <w:rsid w:val="00373C8F"/>
    <w:rsid w:val="003770D4"/>
    <w:rsid w:val="00386B6C"/>
    <w:rsid w:val="003947C8"/>
    <w:rsid w:val="00394975"/>
    <w:rsid w:val="003A55F8"/>
    <w:rsid w:val="003A7DCB"/>
    <w:rsid w:val="003B0C73"/>
    <w:rsid w:val="003B495F"/>
    <w:rsid w:val="003B5276"/>
    <w:rsid w:val="003B7520"/>
    <w:rsid w:val="003B77BD"/>
    <w:rsid w:val="003C0984"/>
    <w:rsid w:val="003C3CC5"/>
    <w:rsid w:val="003C5D0D"/>
    <w:rsid w:val="003C7FF8"/>
    <w:rsid w:val="003D1166"/>
    <w:rsid w:val="003D2748"/>
    <w:rsid w:val="003D3523"/>
    <w:rsid w:val="003E1CEE"/>
    <w:rsid w:val="003E223B"/>
    <w:rsid w:val="003E4C50"/>
    <w:rsid w:val="003E743D"/>
    <w:rsid w:val="003F1C3E"/>
    <w:rsid w:val="003F33FD"/>
    <w:rsid w:val="003F4D17"/>
    <w:rsid w:val="003F55B6"/>
    <w:rsid w:val="004061E4"/>
    <w:rsid w:val="00424E57"/>
    <w:rsid w:val="0042503D"/>
    <w:rsid w:val="004409F6"/>
    <w:rsid w:val="00441EA9"/>
    <w:rsid w:val="00442270"/>
    <w:rsid w:val="00451CE6"/>
    <w:rsid w:val="004524F8"/>
    <w:rsid w:val="004533FD"/>
    <w:rsid w:val="00462EE6"/>
    <w:rsid w:val="0047250F"/>
    <w:rsid w:val="00472A0F"/>
    <w:rsid w:val="004854BA"/>
    <w:rsid w:val="00487350"/>
    <w:rsid w:val="0049617F"/>
    <w:rsid w:val="004A2569"/>
    <w:rsid w:val="004A4F18"/>
    <w:rsid w:val="004B573E"/>
    <w:rsid w:val="004C22BB"/>
    <w:rsid w:val="004C2626"/>
    <w:rsid w:val="004D0F2F"/>
    <w:rsid w:val="004D519B"/>
    <w:rsid w:val="004D5FEC"/>
    <w:rsid w:val="004D5FF3"/>
    <w:rsid w:val="004D7E9F"/>
    <w:rsid w:val="004E0DD1"/>
    <w:rsid w:val="004E5CFA"/>
    <w:rsid w:val="004E75B3"/>
    <w:rsid w:val="004F45C8"/>
    <w:rsid w:val="004F480D"/>
    <w:rsid w:val="004F4F4A"/>
    <w:rsid w:val="004F7221"/>
    <w:rsid w:val="005001EC"/>
    <w:rsid w:val="005036F9"/>
    <w:rsid w:val="005107F5"/>
    <w:rsid w:val="00510A25"/>
    <w:rsid w:val="00511F5D"/>
    <w:rsid w:val="005154CB"/>
    <w:rsid w:val="00516099"/>
    <w:rsid w:val="00516FCA"/>
    <w:rsid w:val="00525FDD"/>
    <w:rsid w:val="00531008"/>
    <w:rsid w:val="00531F2A"/>
    <w:rsid w:val="00532BE2"/>
    <w:rsid w:val="005331E8"/>
    <w:rsid w:val="00533982"/>
    <w:rsid w:val="005360E5"/>
    <w:rsid w:val="0054261B"/>
    <w:rsid w:val="00553EFD"/>
    <w:rsid w:val="005546BD"/>
    <w:rsid w:val="005570FA"/>
    <w:rsid w:val="005602EE"/>
    <w:rsid w:val="00562427"/>
    <w:rsid w:val="00565DF7"/>
    <w:rsid w:val="00570E87"/>
    <w:rsid w:val="005802F2"/>
    <w:rsid w:val="005908E3"/>
    <w:rsid w:val="00591F1A"/>
    <w:rsid w:val="00594064"/>
    <w:rsid w:val="005A4493"/>
    <w:rsid w:val="005A6BE8"/>
    <w:rsid w:val="005C0AD2"/>
    <w:rsid w:val="005C14AC"/>
    <w:rsid w:val="005C1F0B"/>
    <w:rsid w:val="005C38AB"/>
    <w:rsid w:val="005C5693"/>
    <w:rsid w:val="005C7731"/>
    <w:rsid w:val="005D0997"/>
    <w:rsid w:val="005D79DA"/>
    <w:rsid w:val="005E5DF0"/>
    <w:rsid w:val="005E6D70"/>
    <w:rsid w:val="005E6D83"/>
    <w:rsid w:val="005F0A9A"/>
    <w:rsid w:val="00602D56"/>
    <w:rsid w:val="00605596"/>
    <w:rsid w:val="0061106D"/>
    <w:rsid w:val="00615A9C"/>
    <w:rsid w:val="00615B1C"/>
    <w:rsid w:val="006208E7"/>
    <w:rsid w:val="00620C7A"/>
    <w:rsid w:val="0062134E"/>
    <w:rsid w:val="006226CB"/>
    <w:rsid w:val="00632D5C"/>
    <w:rsid w:val="00641054"/>
    <w:rsid w:val="00642CD8"/>
    <w:rsid w:val="00650336"/>
    <w:rsid w:val="0065104A"/>
    <w:rsid w:val="00654564"/>
    <w:rsid w:val="006549D3"/>
    <w:rsid w:val="00654E6D"/>
    <w:rsid w:val="00655716"/>
    <w:rsid w:val="006573DF"/>
    <w:rsid w:val="00657E34"/>
    <w:rsid w:val="00663E2A"/>
    <w:rsid w:val="00667BB6"/>
    <w:rsid w:val="00675165"/>
    <w:rsid w:val="00675B77"/>
    <w:rsid w:val="006803D3"/>
    <w:rsid w:val="00684762"/>
    <w:rsid w:val="00684B24"/>
    <w:rsid w:val="0069387D"/>
    <w:rsid w:val="006A19EA"/>
    <w:rsid w:val="006A4717"/>
    <w:rsid w:val="006A7810"/>
    <w:rsid w:val="006B1F53"/>
    <w:rsid w:val="006C210D"/>
    <w:rsid w:val="006C3028"/>
    <w:rsid w:val="006C310E"/>
    <w:rsid w:val="006C4F7E"/>
    <w:rsid w:val="006C5964"/>
    <w:rsid w:val="006D7BB1"/>
    <w:rsid w:val="006E06B1"/>
    <w:rsid w:val="006E2A03"/>
    <w:rsid w:val="006E349B"/>
    <w:rsid w:val="006E5357"/>
    <w:rsid w:val="006F4002"/>
    <w:rsid w:val="006F66AD"/>
    <w:rsid w:val="00710890"/>
    <w:rsid w:val="007114D5"/>
    <w:rsid w:val="007149C7"/>
    <w:rsid w:val="00716937"/>
    <w:rsid w:val="00717052"/>
    <w:rsid w:val="007231BF"/>
    <w:rsid w:val="007235FA"/>
    <w:rsid w:val="00730B2B"/>
    <w:rsid w:val="00730F89"/>
    <w:rsid w:val="007311CE"/>
    <w:rsid w:val="007356E1"/>
    <w:rsid w:val="00736579"/>
    <w:rsid w:val="00737491"/>
    <w:rsid w:val="007423F7"/>
    <w:rsid w:val="00745B0F"/>
    <w:rsid w:val="007468E3"/>
    <w:rsid w:val="00746D69"/>
    <w:rsid w:val="00753312"/>
    <w:rsid w:val="00753CFB"/>
    <w:rsid w:val="00753FFD"/>
    <w:rsid w:val="007556FF"/>
    <w:rsid w:val="00761A51"/>
    <w:rsid w:val="0076532A"/>
    <w:rsid w:val="00770CBB"/>
    <w:rsid w:val="0077399D"/>
    <w:rsid w:val="00782BD5"/>
    <w:rsid w:val="00783F29"/>
    <w:rsid w:val="00784105"/>
    <w:rsid w:val="00784BFA"/>
    <w:rsid w:val="007871E4"/>
    <w:rsid w:val="007902DA"/>
    <w:rsid w:val="00793ECE"/>
    <w:rsid w:val="00795732"/>
    <w:rsid w:val="007963CD"/>
    <w:rsid w:val="00797100"/>
    <w:rsid w:val="007A11F6"/>
    <w:rsid w:val="007A5DF9"/>
    <w:rsid w:val="007A7D0A"/>
    <w:rsid w:val="007B5C1B"/>
    <w:rsid w:val="007D2D59"/>
    <w:rsid w:val="007D6539"/>
    <w:rsid w:val="007E1CBA"/>
    <w:rsid w:val="007E1FED"/>
    <w:rsid w:val="007E2C40"/>
    <w:rsid w:val="007E381C"/>
    <w:rsid w:val="007E4432"/>
    <w:rsid w:val="007E778D"/>
    <w:rsid w:val="007F0E6B"/>
    <w:rsid w:val="007F158D"/>
    <w:rsid w:val="00800270"/>
    <w:rsid w:val="00806AA7"/>
    <w:rsid w:val="00813CEC"/>
    <w:rsid w:val="00813D5D"/>
    <w:rsid w:val="00817D25"/>
    <w:rsid w:val="0082023C"/>
    <w:rsid w:val="00825BB5"/>
    <w:rsid w:val="00843FA3"/>
    <w:rsid w:val="0084451A"/>
    <w:rsid w:val="00846066"/>
    <w:rsid w:val="00846AEA"/>
    <w:rsid w:val="00846DAF"/>
    <w:rsid w:val="00850008"/>
    <w:rsid w:val="008656E7"/>
    <w:rsid w:val="008707EB"/>
    <w:rsid w:val="00874FCD"/>
    <w:rsid w:val="008763AF"/>
    <w:rsid w:val="0088444B"/>
    <w:rsid w:val="00886A5B"/>
    <w:rsid w:val="00887C6E"/>
    <w:rsid w:val="008920D6"/>
    <w:rsid w:val="008A11B6"/>
    <w:rsid w:val="008A301D"/>
    <w:rsid w:val="008B0131"/>
    <w:rsid w:val="008B5327"/>
    <w:rsid w:val="008B6D50"/>
    <w:rsid w:val="008C3748"/>
    <w:rsid w:val="008D34C6"/>
    <w:rsid w:val="008D4B18"/>
    <w:rsid w:val="008D4FF6"/>
    <w:rsid w:val="008D5152"/>
    <w:rsid w:val="008D6E36"/>
    <w:rsid w:val="008D7E0D"/>
    <w:rsid w:val="008E0143"/>
    <w:rsid w:val="008E11C5"/>
    <w:rsid w:val="008E21D2"/>
    <w:rsid w:val="008E36D0"/>
    <w:rsid w:val="008E5502"/>
    <w:rsid w:val="008E57AA"/>
    <w:rsid w:val="008F44ED"/>
    <w:rsid w:val="008F53E3"/>
    <w:rsid w:val="009012FB"/>
    <w:rsid w:val="009028CB"/>
    <w:rsid w:val="00903DBB"/>
    <w:rsid w:val="00904CBE"/>
    <w:rsid w:val="00914EC4"/>
    <w:rsid w:val="00917036"/>
    <w:rsid w:val="0092413A"/>
    <w:rsid w:val="00926AF1"/>
    <w:rsid w:val="00932A59"/>
    <w:rsid w:val="009337DD"/>
    <w:rsid w:val="009343D3"/>
    <w:rsid w:val="00936E58"/>
    <w:rsid w:val="00937EE0"/>
    <w:rsid w:val="00942AF1"/>
    <w:rsid w:val="00942BC2"/>
    <w:rsid w:val="00944FBB"/>
    <w:rsid w:val="0094517F"/>
    <w:rsid w:val="0094787A"/>
    <w:rsid w:val="009554C0"/>
    <w:rsid w:val="00961639"/>
    <w:rsid w:val="0096401E"/>
    <w:rsid w:val="009652E6"/>
    <w:rsid w:val="0096562E"/>
    <w:rsid w:val="009677B6"/>
    <w:rsid w:val="00971041"/>
    <w:rsid w:val="0097381D"/>
    <w:rsid w:val="00980C35"/>
    <w:rsid w:val="009837B1"/>
    <w:rsid w:val="00994E2D"/>
    <w:rsid w:val="00996E68"/>
    <w:rsid w:val="009A2850"/>
    <w:rsid w:val="009A45BC"/>
    <w:rsid w:val="009A49D9"/>
    <w:rsid w:val="009A6D59"/>
    <w:rsid w:val="009B36E3"/>
    <w:rsid w:val="009B4BE9"/>
    <w:rsid w:val="009B5BCB"/>
    <w:rsid w:val="009C1250"/>
    <w:rsid w:val="009C1421"/>
    <w:rsid w:val="009C33F5"/>
    <w:rsid w:val="009C4C42"/>
    <w:rsid w:val="009C6110"/>
    <w:rsid w:val="009C760E"/>
    <w:rsid w:val="009D4341"/>
    <w:rsid w:val="009D6EAC"/>
    <w:rsid w:val="009D7AAA"/>
    <w:rsid w:val="009E0556"/>
    <w:rsid w:val="009E6314"/>
    <w:rsid w:val="009E65C2"/>
    <w:rsid w:val="009E7619"/>
    <w:rsid w:val="009F4CEB"/>
    <w:rsid w:val="009F6553"/>
    <w:rsid w:val="009F6B07"/>
    <w:rsid w:val="00A017F0"/>
    <w:rsid w:val="00A02BF3"/>
    <w:rsid w:val="00A0563B"/>
    <w:rsid w:val="00A07590"/>
    <w:rsid w:val="00A07845"/>
    <w:rsid w:val="00A07B04"/>
    <w:rsid w:val="00A12806"/>
    <w:rsid w:val="00A16444"/>
    <w:rsid w:val="00A21C4E"/>
    <w:rsid w:val="00A2531A"/>
    <w:rsid w:val="00A30417"/>
    <w:rsid w:val="00A33695"/>
    <w:rsid w:val="00A33DBA"/>
    <w:rsid w:val="00A43A8C"/>
    <w:rsid w:val="00A4786C"/>
    <w:rsid w:val="00A5127C"/>
    <w:rsid w:val="00A53677"/>
    <w:rsid w:val="00A55927"/>
    <w:rsid w:val="00A56719"/>
    <w:rsid w:val="00A611D5"/>
    <w:rsid w:val="00A63984"/>
    <w:rsid w:val="00A63E8F"/>
    <w:rsid w:val="00A67398"/>
    <w:rsid w:val="00A742E7"/>
    <w:rsid w:val="00A75E7D"/>
    <w:rsid w:val="00A76229"/>
    <w:rsid w:val="00A833D7"/>
    <w:rsid w:val="00A87D18"/>
    <w:rsid w:val="00A913E7"/>
    <w:rsid w:val="00A9462E"/>
    <w:rsid w:val="00AA0445"/>
    <w:rsid w:val="00AA18F3"/>
    <w:rsid w:val="00AB4059"/>
    <w:rsid w:val="00AB4388"/>
    <w:rsid w:val="00AB5928"/>
    <w:rsid w:val="00AB5CBE"/>
    <w:rsid w:val="00AC24DC"/>
    <w:rsid w:val="00AC5391"/>
    <w:rsid w:val="00AC729D"/>
    <w:rsid w:val="00AE22F5"/>
    <w:rsid w:val="00AE50AD"/>
    <w:rsid w:val="00AE7CA5"/>
    <w:rsid w:val="00AF26BC"/>
    <w:rsid w:val="00B0026F"/>
    <w:rsid w:val="00B02322"/>
    <w:rsid w:val="00B06F0A"/>
    <w:rsid w:val="00B10F0A"/>
    <w:rsid w:val="00B14367"/>
    <w:rsid w:val="00B21BF4"/>
    <w:rsid w:val="00B236CE"/>
    <w:rsid w:val="00B34FDB"/>
    <w:rsid w:val="00B36058"/>
    <w:rsid w:val="00B362FA"/>
    <w:rsid w:val="00B37F8D"/>
    <w:rsid w:val="00B4041D"/>
    <w:rsid w:val="00B406F6"/>
    <w:rsid w:val="00B43452"/>
    <w:rsid w:val="00B54023"/>
    <w:rsid w:val="00B55E21"/>
    <w:rsid w:val="00B5683E"/>
    <w:rsid w:val="00B57CAF"/>
    <w:rsid w:val="00B66578"/>
    <w:rsid w:val="00B74BCA"/>
    <w:rsid w:val="00B77123"/>
    <w:rsid w:val="00B801DA"/>
    <w:rsid w:val="00B83BBC"/>
    <w:rsid w:val="00B90034"/>
    <w:rsid w:val="00B913A7"/>
    <w:rsid w:val="00B941A5"/>
    <w:rsid w:val="00BA0BBC"/>
    <w:rsid w:val="00BA613A"/>
    <w:rsid w:val="00BB19D8"/>
    <w:rsid w:val="00BB31E2"/>
    <w:rsid w:val="00BC1083"/>
    <w:rsid w:val="00BC5A58"/>
    <w:rsid w:val="00BD1A2C"/>
    <w:rsid w:val="00BD48EA"/>
    <w:rsid w:val="00BD6097"/>
    <w:rsid w:val="00BD701D"/>
    <w:rsid w:val="00BE1183"/>
    <w:rsid w:val="00BF3B3C"/>
    <w:rsid w:val="00BF5930"/>
    <w:rsid w:val="00BF74A2"/>
    <w:rsid w:val="00BF7759"/>
    <w:rsid w:val="00C0695A"/>
    <w:rsid w:val="00C07398"/>
    <w:rsid w:val="00C16288"/>
    <w:rsid w:val="00C1787A"/>
    <w:rsid w:val="00C26216"/>
    <w:rsid w:val="00C26F63"/>
    <w:rsid w:val="00C27319"/>
    <w:rsid w:val="00C30A1A"/>
    <w:rsid w:val="00C31C99"/>
    <w:rsid w:val="00C428F9"/>
    <w:rsid w:val="00C43082"/>
    <w:rsid w:val="00C43D51"/>
    <w:rsid w:val="00C4461E"/>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A730C"/>
    <w:rsid w:val="00CB3ECF"/>
    <w:rsid w:val="00CB5342"/>
    <w:rsid w:val="00CC274F"/>
    <w:rsid w:val="00CC34A1"/>
    <w:rsid w:val="00CC35AE"/>
    <w:rsid w:val="00CC5822"/>
    <w:rsid w:val="00CD31DB"/>
    <w:rsid w:val="00CD5D67"/>
    <w:rsid w:val="00CD7BD0"/>
    <w:rsid w:val="00CE14DE"/>
    <w:rsid w:val="00CE7E1A"/>
    <w:rsid w:val="00CF214A"/>
    <w:rsid w:val="00CF39EC"/>
    <w:rsid w:val="00CF50F9"/>
    <w:rsid w:val="00CF5598"/>
    <w:rsid w:val="00D003A3"/>
    <w:rsid w:val="00D026E3"/>
    <w:rsid w:val="00D02A26"/>
    <w:rsid w:val="00D04825"/>
    <w:rsid w:val="00D04CDB"/>
    <w:rsid w:val="00D07DEC"/>
    <w:rsid w:val="00D12059"/>
    <w:rsid w:val="00D12BC6"/>
    <w:rsid w:val="00D12E3E"/>
    <w:rsid w:val="00D12F16"/>
    <w:rsid w:val="00D160B8"/>
    <w:rsid w:val="00D22786"/>
    <w:rsid w:val="00D22B6E"/>
    <w:rsid w:val="00D237C4"/>
    <w:rsid w:val="00D25018"/>
    <w:rsid w:val="00D25130"/>
    <w:rsid w:val="00D311BD"/>
    <w:rsid w:val="00D33C49"/>
    <w:rsid w:val="00D36955"/>
    <w:rsid w:val="00D41E1D"/>
    <w:rsid w:val="00D565E0"/>
    <w:rsid w:val="00D57DA5"/>
    <w:rsid w:val="00D60634"/>
    <w:rsid w:val="00D66B17"/>
    <w:rsid w:val="00D703DF"/>
    <w:rsid w:val="00D80B89"/>
    <w:rsid w:val="00D80E98"/>
    <w:rsid w:val="00D8469E"/>
    <w:rsid w:val="00D84F99"/>
    <w:rsid w:val="00D877CB"/>
    <w:rsid w:val="00D934E3"/>
    <w:rsid w:val="00D96124"/>
    <w:rsid w:val="00D96153"/>
    <w:rsid w:val="00D96994"/>
    <w:rsid w:val="00D97F0C"/>
    <w:rsid w:val="00DA2863"/>
    <w:rsid w:val="00DA420C"/>
    <w:rsid w:val="00DA486D"/>
    <w:rsid w:val="00DA518D"/>
    <w:rsid w:val="00DA5351"/>
    <w:rsid w:val="00DB11EF"/>
    <w:rsid w:val="00DB13AD"/>
    <w:rsid w:val="00DB2982"/>
    <w:rsid w:val="00DB368D"/>
    <w:rsid w:val="00DB3CCE"/>
    <w:rsid w:val="00DB6FF3"/>
    <w:rsid w:val="00DC7CC0"/>
    <w:rsid w:val="00DD0104"/>
    <w:rsid w:val="00DD5730"/>
    <w:rsid w:val="00DD6C57"/>
    <w:rsid w:val="00DE0269"/>
    <w:rsid w:val="00DE4B52"/>
    <w:rsid w:val="00DE54C7"/>
    <w:rsid w:val="00DE6C56"/>
    <w:rsid w:val="00DE7682"/>
    <w:rsid w:val="00E01910"/>
    <w:rsid w:val="00E07367"/>
    <w:rsid w:val="00E17A6E"/>
    <w:rsid w:val="00E211AA"/>
    <w:rsid w:val="00E27B55"/>
    <w:rsid w:val="00E31D88"/>
    <w:rsid w:val="00E33FA3"/>
    <w:rsid w:val="00E34346"/>
    <w:rsid w:val="00E368FD"/>
    <w:rsid w:val="00E429E1"/>
    <w:rsid w:val="00E44BA0"/>
    <w:rsid w:val="00E50314"/>
    <w:rsid w:val="00E517B4"/>
    <w:rsid w:val="00E570CC"/>
    <w:rsid w:val="00E57BDA"/>
    <w:rsid w:val="00E6598B"/>
    <w:rsid w:val="00E65E00"/>
    <w:rsid w:val="00E66027"/>
    <w:rsid w:val="00E703C1"/>
    <w:rsid w:val="00E85B30"/>
    <w:rsid w:val="00E8677C"/>
    <w:rsid w:val="00E926FA"/>
    <w:rsid w:val="00E9585B"/>
    <w:rsid w:val="00EA33BD"/>
    <w:rsid w:val="00EA41E9"/>
    <w:rsid w:val="00EA6696"/>
    <w:rsid w:val="00EB11EA"/>
    <w:rsid w:val="00EC07ED"/>
    <w:rsid w:val="00EC25A8"/>
    <w:rsid w:val="00EC2E86"/>
    <w:rsid w:val="00EC34EA"/>
    <w:rsid w:val="00ED55BB"/>
    <w:rsid w:val="00ED6001"/>
    <w:rsid w:val="00EE0DBB"/>
    <w:rsid w:val="00EE1511"/>
    <w:rsid w:val="00EE1BF5"/>
    <w:rsid w:val="00EE2691"/>
    <w:rsid w:val="00EE3FCB"/>
    <w:rsid w:val="00EF2F73"/>
    <w:rsid w:val="00EF3144"/>
    <w:rsid w:val="00EF7CD6"/>
    <w:rsid w:val="00F017D0"/>
    <w:rsid w:val="00F07D42"/>
    <w:rsid w:val="00F10356"/>
    <w:rsid w:val="00F1037F"/>
    <w:rsid w:val="00F134C8"/>
    <w:rsid w:val="00F140A9"/>
    <w:rsid w:val="00F16533"/>
    <w:rsid w:val="00F202C9"/>
    <w:rsid w:val="00F2084D"/>
    <w:rsid w:val="00F24CF7"/>
    <w:rsid w:val="00F33217"/>
    <w:rsid w:val="00F34587"/>
    <w:rsid w:val="00F42317"/>
    <w:rsid w:val="00F44F66"/>
    <w:rsid w:val="00F468F5"/>
    <w:rsid w:val="00F50120"/>
    <w:rsid w:val="00F51780"/>
    <w:rsid w:val="00F5519A"/>
    <w:rsid w:val="00F55A01"/>
    <w:rsid w:val="00F60C47"/>
    <w:rsid w:val="00F62A33"/>
    <w:rsid w:val="00F757F1"/>
    <w:rsid w:val="00F77A0B"/>
    <w:rsid w:val="00F8021E"/>
    <w:rsid w:val="00F8203E"/>
    <w:rsid w:val="00F91E96"/>
    <w:rsid w:val="00F93CF1"/>
    <w:rsid w:val="00FA4D47"/>
    <w:rsid w:val="00FB057B"/>
    <w:rsid w:val="00FB249E"/>
    <w:rsid w:val="00FB7FFB"/>
    <w:rsid w:val="00FC2752"/>
    <w:rsid w:val="00FC3796"/>
    <w:rsid w:val="00FC7C7F"/>
    <w:rsid w:val="00FD277C"/>
    <w:rsid w:val="00FD74B8"/>
    <w:rsid w:val="00FE09D6"/>
    <w:rsid w:val="00FE31FC"/>
    <w:rsid w:val="00FE65E6"/>
    <w:rsid w:val="00FF0502"/>
    <w:rsid w:val="00FF214C"/>
    <w:rsid w:val="00FF3DBB"/>
    <w:rsid w:val="00FF52B7"/>
    <w:rsid w:val="00FF79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table" w:customStyle="1" w:styleId="TableGrid1">
    <w:name w:val="Table Grid1"/>
    <w:basedOn w:val="TableNormal"/>
    <w:next w:val="TableGrid"/>
    <w:uiPriority w:val="39"/>
    <w:rsid w:val="00254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53703"/>
    <w:rPr>
      <w:sz w:val="16"/>
      <w:szCs w:val="16"/>
    </w:rPr>
  </w:style>
  <w:style w:type="paragraph" w:styleId="CommentSubject">
    <w:name w:val="annotation subject"/>
    <w:basedOn w:val="CommentText"/>
    <w:next w:val="CommentText"/>
    <w:link w:val="CommentSubjectChar"/>
    <w:semiHidden/>
    <w:unhideWhenUsed/>
    <w:rsid w:val="00153703"/>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153703"/>
    <w:rPr>
      <w:rFonts w:eastAsia="Calibri" w:cs="Helvetica-Light"/>
      <w:b/>
      <w:bCs/>
      <w:color w:val="000000"/>
      <w:sz w:val="20"/>
      <w:szCs w:val="20"/>
      <w:lang w:eastAsia="en-US"/>
    </w:rPr>
  </w:style>
  <w:style w:type="paragraph" w:customStyle="1" w:styleId="legclearfix">
    <w:name w:val="legclearfix"/>
    <w:basedOn w:val="Normal"/>
    <w:rsid w:val="00730F89"/>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92</TotalTime>
  <Pages>9</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33</cp:revision>
  <cp:lastPrinted>2022-08-16T14:56:00Z</cp:lastPrinted>
  <dcterms:created xsi:type="dcterms:W3CDTF">2022-12-21T18:35:00Z</dcterms:created>
  <dcterms:modified xsi:type="dcterms:W3CDTF">2023-01-05T16:02:00Z</dcterms:modified>
</cp:coreProperties>
</file>